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C5C29" w14:textId="77777777" w:rsidR="004A2F0B" w:rsidRPr="00FA7CF4" w:rsidRDefault="004A2F0B" w:rsidP="004A2F0B">
      <w:pPr>
        <w:pStyle w:val="Standard"/>
        <w:jc w:val="center"/>
        <w:rPr>
          <w:u w:val="single"/>
        </w:rPr>
      </w:pPr>
      <w:r w:rsidRPr="00FA7CF4">
        <w:rPr>
          <w:b/>
          <w:bCs/>
          <w:u w:val="single"/>
          <w:lang w:eastAsia="ar-SA" w:bidi="ar-SA"/>
        </w:rPr>
        <w:t>ΟΙΚΟΝΟΜΙΚΗ ΠΡΟΣΦΟΡΑ</w:t>
      </w:r>
    </w:p>
    <w:p w14:paraId="2E888D6D" w14:textId="77777777" w:rsidR="004A2F0B" w:rsidRDefault="004A2F0B" w:rsidP="004A2F0B">
      <w:pPr>
        <w:pStyle w:val="Textbodyindent"/>
        <w:spacing w:after="0" w:line="240" w:lineRule="auto"/>
        <w:ind w:left="0" w:firstLine="397"/>
        <w:rPr>
          <w:rFonts w:ascii="Calibri" w:hAnsi="Calibri" w:cs="Calibri"/>
          <w:b/>
          <w:bCs/>
          <w:sz w:val="22"/>
          <w:szCs w:val="22"/>
          <w:shd w:val="clear" w:color="auto" w:fill="FFFFFF"/>
        </w:rPr>
      </w:pPr>
    </w:p>
    <w:p w14:paraId="47A66417" w14:textId="77777777" w:rsidR="004A2F0B" w:rsidRPr="00FA7CF4" w:rsidRDefault="004A2F0B" w:rsidP="004A2F0B">
      <w:pPr>
        <w:pStyle w:val="Standard"/>
        <w:suppressAutoHyphens w:val="0"/>
        <w:overflowPunct w:val="0"/>
        <w:jc w:val="center"/>
        <w:rPr>
          <w:b/>
          <w:bCs/>
          <w:lang w:eastAsia="ar-SA" w:bidi="ar-SA"/>
        </w:rPr>
      </w:pPr>
      <w:r w:rsidRPr="00FA7CF4">
        <w:rPr>
          <w:b/>
          <w:bCs/>
          <w:lang w:eastAsia="ar-SA" w:bidi="ar-SA"/>
        </w:rPr>
        <w:t>Για την Σύμβαση</w:t>
      </w:r>
      <w:r>
        <w:rPr>
          <w:b/>
          <w:bCs/>
          <w:lang w:eastAsia="ar-SA" w:bidi="ar-SA"/>
        </w:rPr>
        <w:t>:</w:t>
      </w:r>
      <w:r w:rsidRPr="00FA7CF4">
        <w:rPr>
          <w:b/>
          <w:bCs/>
          <w:lang w:eastAsia="ar-SA" w:bidi="ar-SA"/>
        </w:rPr>
        <w:t xml:space="preserve"> </w:t>
      </w:r>
    </w:p>
    <w:p w14:paraId="2D699835" w14:textId="7A23B250" w:rsidR="004A2F0B" w:rsidRDefault="004A2F0B" w:rsidP="004A2F0B">
      <w:pPr>
        <w:pStyle w:val="Standard"/>
        <w:keepNext/>
        <w:tabs>
          <w:tab w:val="left" w:pos="-360"/>
          <w:tab w:val="left" w:pos="1134"/>
        </w:tabs>
        <w:ind w:left="-540" w:right="-262"/>
        <w:jc w:val="both"/>
        <w:rPr>
          <w:b/>
        </w:rPr>
      </w:pPr>
      <w:r w:rsidRPr="00D7564C">
        <w:rPr>
          <w:b/>
        </w:rPr>
        <w:t xml:space="preserve">Παροχή υπηρεσιών καθαρισμού των κτιρίων στέγασης των υπηρεσιών της </w:t>
      </w:r>
      <w:r w:rsidRPr="004A2F0B">
        <w:rPr>
          <w:b/>
        </w:rPr>
        <w:t>της Περιφερειακής Ενότητας Ιωαννίνων (Κεντρικό κτίριο), της Διεύθυνσης Μεταφορών και Επικοινωνιών, των Διευθύνσεων</w:t>
      </w:r>
      <w:r>
        <w:rPr>
          <w:b/>
        </w:rPr>
        <w:t xml:space="preserve"> </w:t>
      </w:r>
      <w:r w:rsidRPr="004A2F0B">
        <w:rPr>
          <w:b/>
        </w:rPr>
        <w:t>Πρωτοβάθμιας και Δευτεροβάθμιας Εκπαίδευσης, των χώρων των κτιρίων που στεγάζεται το εργοτάξιο της Πολιτικής Προστασίας Περιφέρειας Ηπείρου (5 χλμ. Ιωαννίνων – Κόνιτσας), εγκαταστάσεις Περιφερειακού ταμείου, τα γραφεία που στεγάζονται οι παρατάξεις του Περιφερειακού Συμβουλίου, του ΚΕ.Δ.Α.Σ.Υ. Π.Ε. Ιωαννίνων και του Νέου Κλειστού Γυμναστηρίου</w:t>
      </w:r>
    </w:p>
    <w:p w14:paraId="12333F28" w14:textId="4D43643F" w:rsidR="004A2F0B" w:rsidRDefault="004A2F0B" w:rsidP="004A2F0B">
      <w:pPr>
        <w:pStyle w:val="Standard"/>
        <w:keepNext/>
        <w:tabs>
          <w:tab w:val="left" w:pos="-360"/>
          <w:tab w:val="left" w:pos="1134"/>
        </w:tabs>
        <w:ind w:left="-540" w:right="-262"/>
        <w:jc w:val="both"/>
        <w:rPr>
          <w:bCs/>
          <w:iCs/>
          <w:sz w:val="28"/>
          <w:lang w:eastAsia="ar-SA" w:bidi="ar-SA"/>
        </w:rPr>
      </w:pPr>
      <w:r>
        <w:rPr>
          <w:b/>
        </w:rPr>
        <w:t xml:space="preserve"> </w:t>
      </w:r>
    </w:p>
    <w:tbl>
      <w:tblPr>
        <w:tblW w:w="10476" w:type="dxa"/>
        <w:tblInd w:w="-5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top w:w="55" w:type="dxa"/>
          <w:left w:w="23" w:type="dxa"/>
          <w:bottom w:w="55" w:type="dxa"/>
          <w:right w:w="55" w:type="dxa"/>
        </w:tblCellMar>
        <w:tblLook w:val="0000" w:firstRow="0" w:lastRow="0" w:firstColumn="0" w:lastColumn="0" w:noHBand="0" w:noVBand="0"/>
      </w:tblPr>
      <w:tblGrid>
        <w:gridCol w:w="572"/>
        <w:gridCol w:w="5407"/>
        <w:gridCol w:w="683"/>
        <w:gridCol w:w="34"/>
        <w:gridCol w:w="2340"/>
        <w:gridCol w:w="1440"/>
      </w:tblGrid>
      <w:tr w:rsidR="004A2F0B" w:rsidRPr="0078279B" w14:paraId="7F6AB239" w14:textId="77777777" w:rsidTr="00061F69">
        <w:trPr>
          <w:cantSplit/>
        </w:trPr>
        <w:tc>
          <w:tcPr>
            <w:tcW w:w="572" w:type="dxa"/>
            <w:vMerge w:val="restart"/>
            <w:shd w:val="clear" w:color="auto" w:fill="FFFFFF"/>
            <w:vAlign w:val="center"/>
          </w:tcPr>
          <w:p w14:paraId="530A9A07" w14:textId="77777777" w:rsidR="004A2F0B" w:rsidRPr="00F2363D" w:rsidRDefault="004A2F0B" w:rsidP="00061F69">
            <w:pPr>
              <w:pStyle w:val="Standard"/>
              <w:jc w:val="center"/>
            </w:pPr>
            <w:r w:rsidRPr="00F2363D">
              <w:rPr>
                <w:b/>
                <w:bCs/>
                <w:spacing w:val="8"/>
                <w:shd w:val="clear" w:color="auto" w:fill="FFFFFF"/>
              </w:rPr>
              <w:t>α/α</w:t>
            </w:r>
          </w:p>
        </w:tc>
        <w:tc>
          <w:tcPr>
            <w:tcW w:w="5407" w:type="dxa"/>
            <w:vMerge w:val="restart"/>
            <w:shd w:val="clear" w:color="auto" w:fill="FFFFFF"/>
            <w:vAlign w:val="center"/>
          </w:tcPr>
          <w:p w14:paraId="58C3D6BB" w14:textId="77777777" w:rsidR="004A2F0B" w:rsidRPr="00DF5E79" w:rsidRDefault="004A2F0B" w:rsidP="00061F69">
            <w:pPr>
              <w:pStyle w:val="Standard"/>
              <w:jc w:val="center"/>
            </w:pPr>
            <w:r w:rsidRPr="00DF5E79">
              <w:rPr>
                <w:b/>
                <w:bCs/>
                <w:spacing w:val="8"/>
                <w:shd w:val="clear" w:color="auto" w:fill="FFFFFF"/>
              </w:rPr>
              <w:t>Περιγραφή</w:t>
            </w:r>
          </w:p>
        </w:tc>
        <w:tc>
          <w:tcPr>
            <w:tcW w:w="4497" w:type="dxa"/>
            <w:gridSpan w:val="4"/>
            <w:shd w:val="clear" w:color="auto" w:fill="FFFFFF"/>
            <w:vAlign w:val="center"/>
          </w:tcPr>
          <w:p w14:paraId="6C11BC1E" w14:textId="77777777" w:rsidR="004A2F0B" w:rsidRPr="00DF5E79" w:rsidRDefault="004A2F0B" w:rsidP="00061F69">
            <w:pPr>
              <w:pStyle w:val="Standard"/>
              <w:jc w:val="center"/>
            </w:pPr>
            <w:r w:rsidRPr="00DF5E79">
              <w:rPr>
                <w:b/>
                <w:bCs/>
                <w:spacing w:val="8"/>
                <w:shd w:val="clear" w:color="auto" w:fill="FFFFFF"/>
              </w:rPr>
              <w:t>Ανάλυση Κόστους</w:t>
            </w:r>
          </w:p>
        </w:tc>
      </w:tr>
      <w:tr w:rsidR="004A2F0B" w:rsidRPr="0078279B" w14:paraId="0B5B76B6" w14:textId="77777777" w:rsidTr="00061F69">
        <w:tblPrEx>
          <w:tblCellMar>
            <w:top w:w="0" w:type="dxa"/>
            <w:left w:w="10" w:type="dxa"/>
            <w:bottom w:w="0" w:type="dxa"/>
            <w:right w:w="10" w:type="dxa"/>
          </w:tblCellMar>
        </w:tblPrEx>
        <w:trPr>
          <w:cantSplit/>
          <w:trHeight w:val="338"/>
        </w:trPr>
        <w:tc>
          <w:tcPr>
            <w:tcW w:w="572" w:type="dxa"/>
            <w:vMerge/>
            <w:shd w:val="clear" w:color="auto" w:fill="FFFFFF"/>
            <w:vAlign w:val="center"/>
          </w:tcPr>
          <w:p w14:paraId="3B442121" w14:textId="77777777" w:rsidR="004A2F0B" w:rsidRPr="0078279B" w:rsidRDefault="004A2F0B" w:rsidP="00061F69">
            <w:pPr>
              <w:snapToGrid w:val="0"/>
            </w:pPr>
          </w:p>
        </w:tc>
        <w:tc>
          <w:tcPr>
            <w:tcW w:w="5407" w:type="dxa"/>
            <w:vMerge/>
            <w:shd w:val="clear" w:color="auto" w:fill="FFFFFF"/>
            <w:vAlign w:val="center"/>
          </w:tcPr>
          <w:p w14:paraId="3FB7C289" w14:textId="77777777" w:rsidR="004A2F0B" w:rsidRPr="00DF5E79" w:rsidRDefault="004A2F0B" w:rsidP="00061F69">
            <w:pPr>
              <w:snapToGrid w:val="0"/>
            </w:pPr>
          </w:p>
        </w:tc>
        <w:tc>
          <w:tcPr>
            <w:tcW w:w="3057" w:type="dxa"/>
            <w:gridSpan w:val="3"/>
            <w:shd w:val="clear" w:color="auto" w:fill="FFFFFF"/>
            <w:vAlign w:val="center"/>
          </w:tcPr>
          <w:p w14:paraId="07AEC98E" w14:textId="77777777" w:rsidR="004A2F0B" w:rsidRPr="00DF5E79" w:rsidRDefault="004A2F0B" w:rsidP="00061F69">
            <w:pPr>
              <w:pStyle w:val="Standard"/>
            </w:pPr>
            <w:r w:rsidRPr="00DF5E79">
              <w:rPr>
                <w:rFonts w:eastAsia="Times New Roman"/>
                <w:b/>
                <w:bCs/>
                <w:spacing w:val="8"/>
                <w:shd w:val="clear" w:color="auto" w:fill="FFFFFF"/>
              </w:rPr>
              <w:t xml:space="preserve">    </w:t>
            </w:r>
            <w:r w:rsidRPr="00DF5E79">
              <w:rPr>
                <w:b/>
                <w:bCs/>
                <w:spacing w:val="8"/>
                <w:shd w:val="clear" w:color="auto" w:fill="FFFFFF"/>
              </w:rPr>
              <w:t>Ποσότητες</w:t>
            </w:r>
          </w:p>
        </w:tc>
        <w:tc>
          <w:tcPr>
            <w:tcW w:w="1440" w:type="dxa"/>
            <w:shd w:val="clear" w:color="auto" w:fill="FFFFFF"/>
            <w:vAlign w:val="center"/>
          </w:tcPr>
          <w:p w14:paraId="57770083" w14:textId="77777777" w:rsidR="004A2F0B" w:rsidRPr="00DF5E79" w:rsidRDefault="004A2F0B" w:rsidP="00061F69">
            <w:pPr>
              <w:pStyle w:val="Standard"/>
              <w:ind w:left="121"/>
            </w:pPr>
            <w:r w:rsidRPr="00DF5E79">
              <w:rPr>
                <w:rFonts w:eastAsia="Times New Roman"/>
                <w:b/>
                <w:bCs/>
                <w:spacing w:val="8"/>
                <w:shd w:val="clear" w:color="auto" w:fill="FFFFFF"/>
              </w:rPr>
              <w:t xml:space="preserve"> </w:t>
            </w:r>
            <w:r w:rsidRPr="00DF5E79">
              <w:rPr>
                <w:b/>
                <w:bCs/>
                <w:spacing w:val="8"/>
                <w:shd w:val="clear" w:color="auto" w:fill="FFFFFF"/>
              </w:rPr>
              <w:t>Μονάδα   μέτρησης</w:t>
            </w:r>
          </w:p>
        </w:tc>
      </w:tr>
      <w:tr w:rsidR="004A2F0B" w:rsidRPr="0078279B" w14:paraId="114B8ABD" w14:textId="77777777" w:rsidTr="00061F69">
        <w:tblPrEx>
          <w:tblCellMar>
            <w:left w:w="21" w:type="dxa"/>
          </w:tblCellMar>
        </w:tblPrEx>
        <w:trPr>
          <w:trHeight w:val="263"/>
        </w:trPr>
        <w:tc>
          <w:tcPr>
            <w:tcW w:w="572" w:type="dxa"/>
            <w:shd w:val="clear" w:color="auto" w:fill="FFFFFF"/>
            <w:vAlign w:val="center"/>
          </w:tcPr>
          <w:p w14:paraId="4EE5E4C8" w14:textId="77777777" w:rsidR="004A2F0B" w:rsidRPr="00DF5E79" w:rsidRDefault="004A2F0B" w:rsidP="00061F69">
            <w:pPr>
              <w:pStyle w:val="TableContents"/>
              <w:spacing w:after="0" w:line="240" w:lineRule="auto"/>
              <w:ind w:firstLine="0"/>
              <w:jc w:val="center"/>
            </w:pPr>
            <w:r w:rsidRPr="00DF5E79">
              <w:rPr>
                <w:b/>
                <w:bCs/>
                <w:shd w:val="clear" w:color="auto" w:fill="FFFFFF"/>
              </w:rPr>
              <w:t>1</w:t>
            </w:r>
          </w:p>
        </w:tc>
        <w:tc>
          <w:tcPr>
            <w:tcW w:w="5407" w:type="dxa"/>
            <w:shd w:val="clear" w:color="auto" w:fill="FFFFFF"/>
            <w:vAlign w:val="center"/>
          </w:tcPr>
          <w:p w14:paraId="64869D21" w14:textId="77777777" w:rsidR="004A2F0B" w:rsidRPr="00DF5E79" w:rsidRDefault="004A2F0B" w:rsidP="00061F69">
            <w:pPr>
              <w:pStyle w:val="TableContents"/>
              <w:spacing w:after="0" w:line="240" w:lineRule="auto"/>
              <w:ind w:firstLine="0"/>
              <w:jc w:val="left"/>
            </w:pPr>
            <w:r w:rsidRPr="00DF5E79">
              <w:rPr>
                <w:bCs/>
                <w:shd w:val="clear" w:color="auto" w:fill="FFFFFF"/>
              </w:rPr>
              <w:t>Αριθμός εργαζομένων για κάθε ημέρα καθαρισμού</w:t>
            </w:r>
            <w:r>
              <w:rPr>
                <w:bCs/>
                <w:shd w:val="clear" w:color="auto" w:fill="FFFFFF"/>
              </w:rPr>
              <w:t>.</w:t>
            </w:r>
          </w:p>
        </w:tc>
        <w:tc>
          <w:tcPr>
            <w:tcW w:w="3057" w:type="dxa"/>
            <w:gridSpan w:val="3"/>
            <w:shd w:val="clear" w:color="auto" w:fill="FFFFFF"/>
            <w:vAlign w:val="center"/>
          </w:tcPr>
          <w:p w14:paraId="1B46D7FA" w14:textId="77777777" w:rsidR="004A2F0B" w:rsidRPr="00DF5E79" w:rsidRDefault="004A2F0B" w:rsidP="00061F69">
            <w:pPr>
              <w:pStyle w:val="TableContents"/>
              <w:snapToGrid w:val="0"/>
              <w:spacing w:after="0" w:line="240" w:lineRule="auto"/>
              <w:jc w:val="center"/>
              <w:rPr>
                <w:bCs/>
                <w:shd w:val="clear" w:color="auto" w:fill="FFFFFF"/>
              </w:rPr>
            </w:pPr>
          </w:p>
        </w:tc>
        <w:tc>
          <w:tcPr>
            <w:tcW w:w="1440" w:type="dxa"/>
            <w:shd w:val="clear" w:color="auto" w:fill="FFFFFF"/>
            <w:vAlign w:val="center"/>
          </w:tcPr>
          <w:p w14:paraId="07D85542" w14:textId="77777777" w:rsidR="004A2F0B" w:rsidRPr="00DF5E79" w:rsidRDefault="004A2F0B" w:rsidP="00061F69">
            <w:pPr>
              <w:pStyle w:val="TableContents"/>
              <w:spacing w:after="0" w:line="240" w:lineRule="auto"/>
              <w:ind w:firstLine="0"/>
            </w:pPr>
            <w:r w:rsidRPr="00DF5E79">
              <w:rPr>
                <w:bCs/>
                <w:shd w:val="clear" w:color="auto" w:fill="FFFFFF"/>
              </w:rPr>
              <w:t>Άτομα/ημέρα</w:t>
            </w:r>
          </w:p>
        </w:tc>
      </w:tr>
      <w:tr w:rsidR="004A2F0B" w:rsidRPr="0078279B" w14:paraId="20FF6DA5" w14:textId="77777777" w:rsidTr="00061F69">
        <w:tblPrEx>
          <w:tblCellMar>
            <w:left w:w="21" w:type="dxa"/>
          </w:tblCellMar>
        </w:tblPrEx>
        <w:trPr>
          <w:trHeight w:val="285"/>
        </w:trPr>
        <w:tc>
          <w:tcPr>
            <w:tcW w:w="572" w:type="dxa"/>
            <w:shd w:val="clear" w:color="auto" w:fill="FFFFFF"/>
            <w:vAlign w:val="center"/>
          </w:tcPr>
          <w:p w14:paraId="1A162C42" w14:textId="77777777" w:rsidR="004A2F0B" w:rsidRPr="00DF5E79" w:rsidRDefault="004A2F0B" w:rsidP="00061F69">
            <w:pPr>
              <w:pStyle w:val="TableContents"/>
              <w:spacing w:after="0" w:line="240" w:lineRule="auto"/>
              <w:ind w:firstLine="0"/>
              <w:jc w:val="center"/>
            </w:pPr>
            <w:r w:rsidRPr="00DF5E79">
              <w:rPr>
                <w:b/>
                <w:bCs/>
                <w:shd w:val="clear" w:color="auto" w:fill="FFFFFF"/>
              </w:rPr>
              <w:t>2</w:t>
            </w:r>
          </w:p>
        </w:tc>
        <w:tc>
          <w:tcPr>
            <w:tcW w:w="5407" w:type="dxa"/>
            <w:shd w:val="clear" w:color="auto" w:fill="FFFFFF"/>
            <w:vAlign w:val="center"/>
          </w:tcPr>
          <w:p w14:paraId="5FACB146" w14:textId="77777777" w:rsidR="004A2F0B" w:rsidRPr="00DF5E79" w:rsidRDefault="004A2F0B" w:rsidP="00061F69">
            <w:pPr>
              <w:pStyle w:val="TableContents"/>
              <w:spacing w:after="0" w:line="240" w:lineRule="auto"/>
              <w:ind w:firstLine="0"/>
              <w:jc w:val="left"/>
            </w:pPr>
            <w:r w:rsidRPr="00DF5E79">
              <w:rPr>
                <w:bCs/>
                <w:shd w:val="clear" w:color="auto" w:fill="FFFFFF"/>
              </w:rPr>
              <w:t>Τετραγωνικά μέτρα ανά άτομο</w:t>
            </w:r>
            <w:r>
              <w:rPr>
                <w:bCs/>
                <w:shd w:val="clear" w:color="auto" w:fill="FFFFFF"/>
              </w:rPr>
              <w:t>.</w:t>
            </w:r>
          </w:p>
        </w:tc>
        <w:tc>
          <w:tcPr>
            <w:tcW w:w="3057" w:type="dxa"/>
            <w:gridSpan w:val="3"/>
            <w:shd w:val="clear" w:color="auto" w:fill="FFFFFF"/>
            <w:vAlign w:val="center"/>
          </w:tcPr>
          <w:p w14:paraId="7F19A756" w14:textId="77777777" w:rsidR="004A2F0B" w:rsidRPr="00DF5E79" w:rsidRDefault="004A2F0B" w:rsidP="00061F69">
            <w:pPr>
              <w:pStyle w:val="TableContents"/>
              <w:snapToGrid w:val="0"/>
              <w:spacing w:after="0" w:line="240" w:lineRule="auto"/>
              <w:jc w:val="center"/>
              <w:rPr>
                <w:bCs/>
                <w:shd w:val="clear" w:color="auto" w:fill="FFFFFF"/>
              </w:rPr>
            </w:pPr>
          </w:p>
        </w:tc>
        <w:tc>
          <w:tcPr>
            <w:tcW w:w="1440" w:type="dxa"/>
            <w:shd w:val="clear" w:color="auto" w:fill="FFFFFF"/>
            <w:vAlign w:val="center"/>
          </w:tcPr>
          <w:p w14:paraId="16359770" w14:textId="77777777" w:rsidR="004A2F0B" w:rsidRPr="00DF5E79" w:rsidRDefault="004A2F0B" w:rsidP="00061F69">
            <w:pPr>
              <w:pStyle w:val="TableContents"/>
              <w:spacing w:after="0" w:line="240" w:lineRule="auto"/>
              <w:ind w:firstLine="121"/>
              <w:jc w:val="center"/>
            </w:pPr>
            <w:proofErr w:type="spellStart"/>
            <w:r w:rsidRPr="00DF5E79">
              <w:rPr>
                <w:bCs/>
                <w:shd w:val="clear" w:color="auto" w:fill="FFFFFF"/>
              </w:rPr>
              <w:t>τ.μ</w:t>
            </w:r>
            <w:proofErr w:type="spellEnd"/>
            <w:r w:rsidRPr="00DF5E79">
              <w:rPr>
                <w:bCs/>
                <w:shd w:val="clear" w:color="auto" w:fill="FFFFFF"/>
              </w:rPr>
              <w:t>/άτομο</w:t>
            </w:r>
          </w:p>
        </w:tc>
      </w:tr>
      <w:tr w:rsidR="004A2F0B" w:rsidRPr="0078279B" w14:paraId="31975F1E" w14:textId="77777777" w:rsidTr="00061F69">
        <w:tblPrEx>
          <w:tblCellMar>
            <w:left w:w="21" w:type="dxa"/>
          </w:tblCellMar>
        </w:tblPrEx>
        <w:trPr>
          <w:trHeight w:val="318"/>
        </w:trPr>
        <w:tc>
          <w:tcPr>
            <w:tcW w:w="572" w:type="dxa"/>
            <w:shd w:val="clear" w:color="auto" w:fill="FFFFFF"/>
            <w:vAlign w:val="center"/>
          </w:tcPr>
          <w:p w14:paraId="021E1123" w14:textId="77777777" w:rsidR="004A2F0B" w:rsidRPr="00DF5E79" w:rsidRDefault="004A2F0B" w:rsidP="00061F69">
            <w:pPr>
              <w:pStyle w:val="TableContents"/>
              <w:spacing w:after="0" w:line="240" w:lineRule="auto"/>
              <w:ind w:firstLine="0"/>
              <w:jc w:val="center"/>
            </w:pPr>
            <w:r w:rsidRPr="00DF5E79">
              <w:rPr>
                <w:b/>
                <w:bCs/>
                <w:shd w:val="clear" w:color="auto" w:fill="FFFFFF"/>
              </w:rPr>
              <w:t>3</w:t>
            </w:r>
          </w:p>
        </w:tc>
        <w:tc>
          <w:tcPr>
            <w:tcW w:w="5407" w:type="dxa"/>
            <w:shd w:val="clear" w:color="auto" w:fill="FFFFFF"/>
            <w:vAlign w:val="center"/>
          </w:tcPr>
          <w:p w14:paraId="5684160C" w14:textId="77777777" w:rsidR="004A2F0B" w:rsidRPr="00DF5E79" w:rsidRDefault="004A2F0B" w:rsidP="00061F69">
            <w:pPr>
              <w:pStyle w:val="TableContents"/>
              <w:spacing w:after="0" w:line="240" w:lineRule="auto"/>
              <w:ind w:firstLine="0"/>
              <w:jc w:val="left"/>
            </w:pPr>
            <w:r w:rsidRPr="00DF5E79">
              <w:rPr>
                <w:bCs/>
                <w:shd w:val="clear" w:color="auto" w:fill="FFFFFF"/>
              </w:rPr>
              <w:t>Ώρες εργασίας εργαζομένου για κάθε ημέρα καθαρισμού</w:t>
            </w:r>
            <w:r>
              <w:rPr>
                <w:bCs/>
                <w:shd w:val="clear" w:color="auto" w:fill="FFFFFF"/>
              </w:rPr>
              <w:t>.</w:t>
            </w:r>
          </w:p>
        </w:tc>
        <w:tc>
          <w:tcPr>
            <w:tcW w:w="3057" w:type="dxa"/>
            <w:gridSpan w:val="3"/>
            <w:shd w:val="clear" w:color="auto" w:fill="FFFFFF"/>
            <w:vAlign w:val="center"/>
          </w:tcPr>
          <w:p w14:paraId="244EBC41" w14:textId="77777777" w:rsidR="004A2F0B" w:rsidRPr="00DF5E79" w:rsidRDefault="004A2F0B" w:rsidP="00061F69">
            <w:pPr>
              <w:pStyle w:val="TableContents"/>
              <w:snapToGrid w:val="0"/>
              <w:spacing w:after="0" w:line="240" w:lineRule="auto"/>
              <w:jc w:val="center"/>
              <w:rPr>
                <w:bCs/>
                <w:shd w:val="clear" w:color="auto" w:fill="FFFFFF"/>
              </w:rPr>
            </w:pPr>
          </w:p>
        </w:tc>
        <w:tc>
          <w:tcPr>
            <w:tcW w:w="1440" w:type="dxa"/>
            <w:shd w:val="clear" w:color="auto" w:fill="FFFFFF"/>
            <w:vAlign w:val="center"/>
          </w:tcPr>
          <w:p w14:paraId="7B98D7AF" w14:textId="77777777" w:rsidR="004A2F0B" w:rsidRPr="00DF5E79" w:rsidRDefault="004A2F0B" w:rsidP="00061F69">
            <w:pPr>
              <w:pStyle w:val="TableContents"/>
              <w:spacing w:after="0" w:line="240" w:lineRule="auto"/>
              <w:ind w:firstLine="121"/>
              <w:jc w:val="center"/>
            </w:pPr>
            <w:r w:rsidRPr="00DF5E79">
              <w:rPr>
                <w:bCs/>
                <w:shd w:val="clear" w:color="auto" w:fill="FFFFFF"/>
              </w:rPr>
              <w:t>Ώρες/ημέρα</w:t>
            </w:r>
          </w:p>
        </w:tc>
      </w:tr>
      <w:tr w:rsidR="004A2F0B" w:rsidRPr="0078279B" w14:paraId="1CBA7DD8" w14:textId="77777777" w:rsidTr="00061F69">
        <w:tblPrEx>
          <w:tblCellMar>
            <w:left w:w="21" w:type="dxa"/>
          </w:tblCellMar>
        </w:tblPrEx>
        <w:trPr>
          <w:trHeight w:val="464"/>
        </w:trPr>
        <w:tc>
          <w:tcPr>
            <w:tcW w:w="572" w:type="dxa"/>
            <w:shd w:val="clear" w:color="auto" w:fill="FFFFFF"/>
            <w:vAlign w:val="center"/>
          </w:tcPr>
          <w:p w14:paraId="1728D632" w14:textId="77777777" w:rsidR="004A2F0B" w:rsidRPr="00DF5E79" w:rsidRDefault="004A2F0B" w:rsidP="00061F69">
            <w:pPr>
              <w:pStyle w:val="TableContents"/>
              <w:spacing w:after="0" w:line="240" w:lineRule="auto"/>
              <w:ind w:firstLine="0"/>
              <w:jc w:val="center"/>
            </w:pPr>
            <w:r w:rsidRPr="00DF5E79">
              <w:rPr>
                <w:b/>
                <w:bCs/>
                <w:shd w:val="clear" w:color="auto" w:fill="FFFFFF"/>
              </w:rPr>
              <w:t>4</w:t>
            </w:r>
          </w:p>
        </w:tc>
        <w:tc>
          <w:tcPr>
            <w:tcW w:w="5407" w:type="dxa"/>
            <w:shd w:val="clear" w:color="auto" w:fill="FFFFFF"/>
            <w:vAlign w:val="center"/>
          </w:tcPr>
          <w:p w14:paraId="14ADFCE8" w14:textId="77777777" w:rsidR="004A2F0B" w:rsidRPr="00DF5E79" w:rsidRDefault="004A2F0B" w:rsidP="00061F69">
            <w:pPr>
              <w:pStyle w:val="TableContents"/>
              <w:spacing w:after="0" w:line="240" w:lineRule="auto"/>
              <w:ind w:firstLine="0"/>
              <w:jc w:val="left"/>
            </w:pPr>
            <w:r w:rsidRPr="00DF5E79">
              <w:rPr>
                <w:bCs/>
                <w:shd w:val="clear" w:color="auto" w:fill="FFFFFF"/>
              </w:rPr>
              <w:t>Ημέρες εργασίας εργαζομένου για την περίοδο παροχής της υπηρεσίας*</w:t>
            </w:r>
            <w:r>
              <w:rPr>
                <w:bCs/>
                <w:shd w:val="clear" w:color="auto" w:fill="FFFFFF"/>
              </w:rPr>
              <w:t>.</w:t>
            </w:r>
          </w:p>
        </w:tc>
        <w:tc>
          <w:tcPr>
            <w:tcW w:w="3057" w:type="dxa"/>
            <w:gridSpan w:val="3"/>
            <w:shd w:val="clear" w:color="auto" w:fill="FFFFFF"/>
            <w:vAlign w:val="center"/>
          </w:tcPr>
          <w:p w14:paraId="71CC015B" w14:textId="77777777" w:rsidR="004A2F0B" w:rsidRPr="00DF5E79" w:rsidRDefault="004A2F0B" w:rsidP="00061F69">
            <w:pPr>
              <w:pStyle w:val="TableContents"/>
              <w:snapToGrid w:val="0"/>
              <w:spacing w:after="0" w:line="240" w:lineRule="auto"/>
              <w:jc w:val="center"/>
              <w:rPr>
                <w:bCs/>
                <w:shd w:val="clear" w:color="auto" w:fill="FFFFFF"/>
              </w:rPr>
            </w:pPr>
          </w:p>
        </w:tc>
        <w:tc>
          <w:tcPr>
            <w:tcW w:w="1440" w:type="dxa"/>
            <w:shd w:val="clear" w:color="auto" w:fill="FFFFFF"/>
            <w:vAlign w:val="center"/>
          </w:tcPr>
          <w:p w14:paraId="3A5CFF4A" w14:textId="77777777" w:rsidR="004A2F0B" w:rsidRPr="00DF5E79" w:rsidRDefault="004A2F0B" w:rsidP="00061F69">
            <w:pPr>
              <w:pStyle w:val="TableContents"/>
              <w:spacing w:after="0" w:line="240" w:lineRule="auto"/>
              <w:ind w:firstLine="121"/>
            </w:pPr>
            <w:r w:rsidRPr="00DF5E79">
              <w:rPr>
                <w:bCs/>
                <w:shd w:val="clear" w:color="auto" w:fill="FFFFFF"/>
              </w:rPr>
              <w:t>Ημέρες*</w:t>
            </w:r>
          </w:p>
        </w:tc>
      </w:tr>
      <w:tr w:rsidR="004A2F0B" w:rsidRPr="0078279B" w14:paraId="46AC4298" w14:textId="77777777" w:rsidTr="00061F69">
        <w:tblPrEx>
          <w:tblCellMar>
            <w:left w:w="21" w:type="dxa"/>
          </w:tblCellMar>
        </w:tblPrEx>
        <w:trPr>
          <w:trHeight w:val="374"/>
        </w:trPr>
        <w:tc>
          <w:tcPr>
            <w:tcW w:w="572" w:type="dxa"/>
            <w:shd w:val="clear" w:color="auto" w:fill="FFFFFF"/>
            <w:vAlign w:val="center"/>
          </w:tcPr>
          <w:p w14:paraId="397A97A5" w14:textId="77777777" w:rsidR="004A2F0B" w:rsidRPr="00DF5E79" w:rsidRDefault="004A2F0B" w:rsidP="00061F69">
            <w:pPr>
              <w:pStyle w:val="TableContents"/>
              <w:spacing w:after="0" w:line="240" w:lineRule="auto"/>
              <w:ind w:firstLine="0"/>
              <w:jc w:val="center"/>
            </w:pPr>
            <w:r w:rsidRPr="00DF5E79">
              <w:rPr>
                <w:b/>
                <w:bCs/>
                <w:shd w:val="clear" w:color="auto" w:fill="FFFFFF"/>
              </w:rPr>
              <w:t>5</w:t>
            </w:r>
          </w:p>
        </w:tc>
        <w:tc>
          <w:tcPr>
            <w:tcW w:w="5407" w:type="dxa"/>
            <w:shd w:val="clear" w:color="auto" w:fill="FFFFFF"/>
            <w:vAlign w:val="center"/>
          </w:tcPr>
          <w:p w14:paraId="2F18560E" w14:textId="77777777" w:rsidR="004A2F0B" w:rsidRPr="00DF5E79" w:rsidRDefault="004A2F0B" w:rsidP="00061F69">
            <w:pPr>
              <w:pStyle w:val="TableContents"/>
              <w:spacing w:after="0" w:line="240" w:lineRule="auto"/>
              <w:ind w:firstLine="0"/>
              <w:jc w:val="left"/>
            </w:pPr>
            <w:r w:rsidRPr="00DF5E79">
              <w:rPr>
                <w:bCs/>
                <w:shd w:val="clear" w:color="auto" w:fill="FFFFFF"/>
              </w:rPr>
              <w:t>Προβλεπόμενο μικτό ωρομίσθιο εργαζομένου (βάσει της Συλλογικής Σύμβασης Εργασίας, στην οποία τυχόν υπάγεται</w:t>
            </w:r>
            <w:r>
              <w:rPr>
                <w:bCs/>
                <w:shd w:val="clear" w:color="auto" w:fill="FFFFFF"/>
              </w:rPr>
              <w:t xml:space="preserve"> </w:t>
            </w:r>
            <w:r>
              <w:t>με αναφορά στη συγκεκριμένη συλλογική σύμβαση στην περίπτωση αυτή</w:t>
            </w:r>
            <w:r w:rsidRPr="00DF5E79">
              <w:rPr>
                <w:bCs/>
                <w:shd w:val="clear" w:color="auto" w:fill="FFFFFF"/>
              </w:rPr>
              <w:t>)</w:t>
            </w:r>
            <w:r>
              <w:rPr>
                <w:bCs/>
                <w:shd w:val="clear" w:color="auto" w:fill="FFFFFF"/>
              </w:rPr>
              <w:t>.</w:t>
            </w:r>
          </w:p>
        </w:tc>
        <w:tc>
          <w:tcPr>
            <w:tcW w:w="3057" w:type="dxa"/>
            <w:gridSpan w:val="3"/>
            <w:shd w:val="clear" w:color="auto" w:fill="FFFFFF"/>
            <w:vAlign w:val="center"/>
          </w:tcPr>
          <w:p w14:paraId="53AA2B01" w14:textId="77777777" w:rsidR="004A2F0B" w:rsidRPr="00DF5E79" w:rsidRDefault="004A2F0B" w:rsidP="00061F69">
            <w:pPr>
              <w:pStyle w:val="TableContents"/>
              <w:snapToGrid w:val="0"/>
              <w:spacing w:after="0" w:line="240" w:lineRule="auto"/>
              <w:jc w:val="center"/>
              <w:rPr>
                <w:bCs/>
                <w:shd w:val="clear" w:color="auto" w:fill="FFFFFF"/>
              </w:rPr>
            </w:pPr>
          </w:p>
        </w:tc>
        <w:tc>
          <w:tcPr>
            <w:tcW w:w="1440" w:type="dxa"/>
            <w:shd w:val="clear" w:color="auto" w:fill="FFFFFF"/>
            <w:vAlign w:val="center"/>
          </w:tcPr>
          <w:p w14:paraId="4240AFFD" w14:textId="77777777" w:rsidR="004A2F0B" w:rsidRPr="00DF5E79" w:rsidRDefault="004A2F0B" w:rsidP="00061F69">
            <w:pPr>
              <w:pStyle w:val="TableContents"/>
              <w:spacing w:after="0" w:line="240" w:lineRule="auto"/>
              <w:ind w:firstLine="121"/>
              <w:jc w:val="center"/>
            </w:pPr>
            <w:r w:rsidRPr="00DF5E79">
              <w:rPr>
                <w:bCs/>
                <w:shd w:val="clear" w:color="auto" w:fill="FFFFFF"/>
              </w:rPr>
              <w:t>€/ώρα</w:t>
            </w:r>
          </w:p>
        </w:tc>
      </w:tr>
      <w:tr w:rsidR="004A2F0B" w:rsidRPr="0078279B" w14:paraId="7DA8F6EB" w14:textId="77777777" w:rsidTr="00061F69">
        <w:tblPrEx>
          <w:tblCellMar>
            <w:left w:w="21" w:type="dxa"/>
          </w:tblCellMar>
        </w:tblPrEx>
        <w:trPr>
          <w:trHeight w:val="710"/>
        </w:trPr>
        <w:tc>
          <w:tcPr>
            <w:tcW w:w="572" w:type="dxa"/>
            <w:shd w:val="clear" w:color="auto" w:fill="FFFFFF"/>
            <w:vAlign w:val="center"/>
          </w:tcPr>
          <w:p w14:paraId="59839836" w14:textId="77777777" w:rsidR="004A2F0B" w:rsidRPr="00DF5E79" w:rsidRDefault="004A2F0B" w:rsidP="00061F69">
            <w:pPr>
              <w:pStyle w:val="TableContents"/>
              <w:spacing w:after="0" w:line="240" w:lineRule="auto"/>
              <w:ind w:firstLine="0"/>
              <w:jc w:val="center"/>
            </w:pPr>
            <w:r w:rsidRPr="00DF5E79">
              <w:rPr>
                <w:b/>
                <w:bCs/>
                <w:shd w:val="clear" w:color="auto" w:fill="FFFFFF"/>
              </w:rPr>
              <w:t>6</w:t>
            </w:r>
          </w:p>
        </w:tc>
        <w:tc>
          <w:tcPr>
            <w:tcW w:w="5407" w:type="dxa"/>
            <w:shd w:val="clear" w:color="auto" w:fill="FFFFFF"/>
            <w:vAlign w:val="center"/>
          </w:tcPr>
          <w:p w14:paraId="2873250A" w14:textId="77777777" w:rsidR="004A2F0B" w:rsidRPr="00DF5E79" w:rsidRDefault="004A2F0B" w:rsidP="00061F69">
            <w:pPr>
              <w:pStyle w:val="TableContents"/>
              <w:spacing w:after="0" w:line="240" w:lineRule="auto"/>
              <w:ind w:firstLine="0"/>
              <w:jc w:val="left"/>
            </w:pPr>
            <w:r w:rsidRPr="00DF5E79">
              <w:rPr>
                <w:bCs/>
                <w:shd w:val="clear" w:color="auto" w:fill="FFFFFF"/>
              </w:rPr>
              <w:t xml:space="preserve">Ύψος του προϋπολογισμένου ποσού που αφορά τις πάσης φύσεως νόμιμες </w:t>
            </w:r>
            <w:r>
              <w:t xml:space="preserve">αποδοχές για το σύνολο των εργαζομένων την περίοδο παροχής υπηρεσίας (12 μήνες) </w:t>
            </w:r>
            <w:r>
              <w:rPr>
                <w:bCs/>
                <w:shd w:val="clear" w:color="auto" w:fill="FFFFFF"/>
              </w:rPr>
              <w:t>.</w:t>
            </w:r>
            <w:r w:rsidRPr="00DF5E79">
              <w:rPr>
                <w:bCs/>
                <w:shd w:val="clear" w:color="auto" w:fill="FFFFFF"/>
              </w:rPr>
              <w:t xml:space="preserve"> </w:t>
            </w:r>
          </w:p>
        </w:tc>
        <w:tc>
          <w:tcPr>
            <w:tcW w:w="3057" w:type="dxa"/>
            <w:gridSpan w:val="3"/>
            <w:shd w:val="clear" w:color="auto" w:fill="FFFFFF"/>
            <w:vAlign w:val="center"/>
          </w:tcPr>
          <w:p w14:paraId="6460A6CE" w14:textId="77777777" w:rsidR="004A2F0B" w:rsidRPr="00DF5E79" w:rsidRDefault="004A2F0B" w:rsidP="00061F69">
            <w:pPr>
              <w:pStyle w:val="TableContents"/>
              <w:snapToGrid w:val="0"/>
              <w:spacing w:after="0" w:line="240" w:lineRule="auto"/>
              <w:jc w:val="center"/>
              <w:rPr>
                <w:bCs/>
                <w:shd w:val="clear" w:color="auto" w:fill="FFFFFF"/>
              </w:rPr>
            </w:pPr>
          </w:p>
        </w:tc>
        <w:tc>
          <w:tcPr>
            <w:tcW w:w="1440" w:type="dxa"/>
            <w:shd w:val="clear" w:color="auto" w:fill="FFFFFF"/>
            <w:vAlign w:val="center"/>
          </w:tcPr>
          <w:p w14:paraId="6AEC1330" w14:textId="77777777" w:rsidR="004A2F0B" w:rsidRPr="00DF5E79" w:rsidRDefault="004A2F0B" w:rsidP="00061F69">
            <w:pPr>
              <w:pStyle w:val="TableContents"/>
              <w:spacing w:after="0" w:line="240" w:lineRule="auto"/>
              <w:ind w:firstLine="121"/>
            </w:pPr>
            <w:r w:rsidRPr="00DF5E79">
              <w:rPr>
                <w:bCs/>
                <w:shd w:val="clear" w:color="auto" w:fill="FFFFFF"/>
              </w:rPr>
              <w:t xml:space="preserve">          €</w:t>
            </w:r>
          </w:p>
        </w:tc>
      </w:tr>
      <w:tr w:rsidR="004A2F0B" w:rsidRPr="0078279B" w14:paraId="0AA3C083" w14:textId="77777777" w:rsidTr="00061F69">
        <w:tblPrEx>
          <w:tblCellMar>
            <w:left w:w="21" w:type="dxa"/>
          </w:tblCellMar>
        </w:tblPrEx>
        <w:trPr>
          <w:trHeight w:val="861"/>
        </w:trPr>
        <w:tc>
          <w:tcPr>
            <w:tcW w:w="572" w:type="dxa"/>
            <w:shd w:val="clear" w:color="auto" w:fill="FFFFFF"/>
            <w:vAlign w:val="center"/>
          </w:tcPr>
          <w:p w14:paraId="56159785" w14:textId="77777777" w:rsidR="004A2F0B" w:rsidRPr="00DF5E79" w:rsidRDefault="004A2F0B" w:rsidP="00061F69">
            <w:pPr>
              <w:pStyle w:val="TableContents"/>
              <w:spacing w:after="0" w:line="240" w:lineRule="auto"/>
              <w:ind w:firstLine="0"/>
              <w:jc w:val="center"/>
            </w:pPr>
            <w:r w:rsidRPr="00DF5E79">
              <w:rPr>
                <w:b/>
                <w:bCs/>
                <w:shd w:val="clear" w:color="auto" w:fill="FFFFFF"/>
              </w:rPr>
              <w:t>7</w:t>
            </w:r>
          </w:p>
        </w:tc>
        <w:tc>
          <w:tcPr>
            <w:tcW w:w="5407" w:type="dxa"/>
            <w:shd w:val="clear" w:color="auto" w:fill="FFFFFF"/>
            <w:vAlign w:val="center"/>
          </w:tcPr>
          <w:p w14:paraId="1562B6CA" w14:textId="77777777" w:rsidR="004A2F0B" w:rsidRPr="00B125B3" w:rsidRDefault="004A2F0B" w:rsidP="00061F69">
            <w:pPr>
              <w:pStyle w:val="Default"/>
              <w:jc w:val="both"/>
            </w:pPr>
            <w:r w:rsidRPr="00DA640C">
              <w:rPr>
                <w:rFonts w:ascii="Calibri" w:eastAsia="Times New Roman" w:hAnsi="Calibri" w:cs="Calibri"/>
                <w:color w:val="00000A"/>
                <w:kern w:val="1"/>
                <w:sz w:val="22"/>
                <w:szCs w:val="22"/>
                <w:lang w:bidi="ar-SA"/>
              </w:rPr>
              <w:t>Ύψος ασφαλιστικών εισφορών με βάση τα προϋπολογισθέντα ποσά για το σύνολο των εργαζομένων την περίοδο παροχής υπηρεσίας (12 μήνες)</w:t>
            </w:r>
            <w:r>
              <w:rPr>
                <w:sz w:val="22"/>
                <w:szCs w:val="22"/>
              </w:rPr>
              <w:t xml:space="preserve"> </w:t>
            </w:r>
          </w:p>
        </w:tc>
        <w:tc>
          <w:tcPr>
            <w:tcW w:w="3057" w:type="dxa"/>
            <w:gridSpan w:val="3"/>
            <w:shd w:val="clear" w:color="auto" w:fill="FFFFFF"/>
            <w:vAlign w:val="center"/>
          </w:tcPr>
          <w:p w14:paraId="070B2553" w14:textId="77777777" w:rsidR="004A2F0B" w:rsidRPr="00DF5E79" w:rsidRDefault="004A2F0B" w:rsidP="00061F69">
            <w:pPr>
              <w:pStyle w:val="TableContents"/>
              <w:snapToGrid w:val="0"/>
              <w:spacing w:after="0" w:line="240" w:lineRule="auto"/>
              <w:jc w:val="center"/>
              <w:rPr>
                <w:bCs/>
                <w:shd w:val="clear" w:color="auto" w:fill="FFFFFF"/>
              </w:rPr>
            </w:pPr>
          </w:p>
        </w:tc>
        <w:tc>
          <w:tcPr>
            <w:tcW w:w="1440" w:type="dxa"/>
            <w:shd w:val="clear" w:color="auto" w:fill="FFFFFF"/>
            <w:vAlign w:val="center"/>
          </w:tcPr>
          <w:p w14:paraId="51A38EA2" w14:textId="77777777" w:rsidR="004A2F0B" w:rsidRPr="00DF5E79" w:rsidRDefault="004A2F0B" w:rsidP="00061F69">
            <w:pPr>
              <w:pStyle w:val="TableContents"/>
              <w:spacing w:after="0" w:line="240" w:lineRule="auto"/>
              <w:ind w:firstLine="121"/>
            </w:pPr>
            <w:r w:rsidRPr="00DF5E79">
              <w:rPr>
                <w:bCs/>
                <w:shd w:val="clear" w:color="auto" w:fill="FFFFFF"/>
              </w:rPr>
              <w:t xml:space="preserve">         €</w:t>
            </w:r>
          </w:p>
        </w:tc>
      </w:tr>
      <w:tr w:rsidR="004A2F0B" w:rsidRPr="0078279B" w14:paraId="2BD31AC5" w14:textId="77777777" w:rsidTr="00061F69">
        <w:tblPrEx>
          <w:tblCellMar>
            <w:left w:w="21" w:type="dxa"/>
          </w:tblCellMar>
        </w:tblPrEx>
        <w:trPr>
          <w:trHeight w:val="161"/>
        </w:trPr>
        <w:tc>
          <w:tcPr>
            <w:tcW w:w="572" w:type="dxa"/>
            <w:shd w:val="clear" w:color="auto" w:fill="FFFFFF"/>
            <w:vAlign w:val="center"/>
          </w:tcPr>
          <w:p w14:paraId="471D0508" w14:textId="77777777" w:rsidR="004A2F0B" w:rsidRPr="00DA640C" w:rsidRDefault="004A2F0B" w:rsidP="00061F69">
            <w:pPr>
              <w:pStyle w:val="TableContents"/>
              <w:spacing w:after="0" w:line="240" w:lineRule="auto"/>
              <w:ind w:firstLine="0"/>
              <w:jc w:val="center"/>
              <w:rPr>
                <w:b/>
                <w:bCs/>
              </w:rPr>
            </w:pPr>
            <w:r w:rsidRPr="00DA640C">
              <w:rPr>
                <w:b/>
                <w:bCs/>
              </w:rPr>
              <w:t>8</w:t>
            </w:r>
          </w:p>
        </w:tc>
        <w:tc>
          <w:tcPr>
            <w:tcW w:w="5407" w:type="dxa"/>
            <w:shd w:val="clear" w:color="auto" w:fill="FFFFFF"/>
            <w:vAlign w:val="center"/>
          </w:tcPr>
          <w:p w14:paraId="3F56DA86" w14:textId="77777777" w:rsidR="004A2F0B" w:rsidRPr="00DF5E79" w:rsidRDefault="004A2F0B" w:rsidP="00061F69">
            <w:pPr>
              <w:pStyle w:val="Default"/>
              <w:rPr>
                <w:bCs/>
                <w:shd w:val="clear" w:color="auto" w:fill="FFFFFF"/>
              </w:rPr>
            </w:pPr>
            <w:r w:rsidRPr="00DA640C">
              <w:rPr>
                <w:rFonts w:ascii="Calibri" w:eastAsia="Times New Roman" w:hAnsi="Calibri" w:cs="Calibri"/>
                <w:bCs/>
                <w:color w:val="00000A"/>
                <w:kern w:val="1"/>
                <w:sz w:val="22"/>
                <w:szCs w:val="22"/>
                <w:shd w:val="clear" w:color="auto" w:fill="FFFFFF"/>
                <w:lang w:bidi="ar-SA"/>
              </w:rPr>
              <w:t xml:space="preserve">Κόστος αναλωσίμων </w:t>
            </w:r>
          </w:p>
        </w:tc>
        <w:tc>
          <w:tcPr>
            <w:tcW w:w="717" w:type="dxa"/>
            <w:gridSpan w:val="2"/>
            <w:shd w:val="clear" w:color="auto" w:fill="FFFFFF"/>
            <w:vAlign w:val="center"/>
          </w:tcPr>
          <w:p w14:paraId="020A1FA0" w14:textId="77777777" w:rsidR="004A2F0B" w:rsidRPr="00DF5E79" w:rsidRDefault="004A2F0B" w:rsidP="00061F69">
            <w:pPr>
              <w:pStyle w:val="TableContents"/>
              <w:spacing w:after="0" w:line="240" w:lineRule="auto"/>
              <w:ind w:firstLine="121"/>
              <w:rPr>
                <w:bCs/>
                <w:shd w:val="clear" w:color="auto" w:fill="FFFFFF"/>
              </w:rPr>
            </w:pPr>
          </w:p>
        </w:tc>
        <w:tc>
          <w:tcPr>
            <w:tcW w:w="2340" w:type="dxa"/>
            <w:shd w:val="clear" w:color="auto" w:fill="FFFFFF"/>
            <w:vAlign w:val="center"/>
          </w:tcPr>
          <w:p w14:paraId="596BE18A" w14:textId="77777777" w:rsidR="004A2F0B" w:rsidRPr="00DF5E79" w:rsidRDefault="004A2F0B" w:rsidP="00061F69">
            <w:pPr>
              <w:pStyle w:val="TableContents"/>
              <w:snapToGrid w:val="0"/>
              <w:spacing w:after="0" w:line="240" w:lineRule="auto"/>
              <w:jc w:val="center"/>
              <w:rPr>
                <w:bCs/>
                <w:shd w:val="clear" w:color="auto" w:fill="FFFFFF"/>
              </w:rPr>
            </w:pPr>
          </w:p>
        </w:tc>
        <w:tc>
          <w:tcPr>
            <w:tcW w:w="1440" w:type="dxa"/>
            <w:shd w:val="clear" w:color="auto" w:fill="FFFFFF"/>
            <w:vAlign w:val="center"/>
          </w:tcPr>
          <w:p w14:paraId="1AB84F9E" w14:textId="77777777" w:rsidR="004A2F0B" w:rsidRPr="00DF5E79" w:rsidRDefault="004A2F0B" w:rsidP="00061F69">
            <w:pPr>
              <w:pStyle w:val="TableContents"/>
              <w:spacing w:after="0" w:line="240" w:lineRule="auto"/>
              <w:ind w:firstLine="263"/>
              <w:rPr>
                <w:bCs/>
                <w:shd w:val="clear" w:color="auto" w:fill="FFFFFF"/>
              </w:rPr>
            </w:pPr>
          </w:p>
        </w:tc>
      </w:tr>
      <w:tr w:rsidR="004A2F0B" w:rsidRPr="0078279B" w14:paraId="026B0756" w14:textId="77777777" w:rsidTr="00061F69">
        <w:tblPrEx>
          <w:tblCellMar>
            <w:left w:w="21" w:type="dxa"/>
          </w:tblCellMar>
        </w:tblPrEx>
        <w:trPr>
          <w:trHeight w:val="161"/>
        </w:trPr>
        <w:tc>
          <w:tcPr>
            <w:tcW w:w="572" w:type="dxa"/>
            <w:shd w:val="clear" w:color="auto" w:fill="FFFFFF"/>
            <w:vAlign w:val="center"/>
          </w:tcPr>
          <w:p w14:paraId="5CB6BE26" w14:textId="77777777" w:rsidR="004A2F0B" w:rsidRPr="00DA640C" w:rsidRDefault="004A2F0B" w:rsidP="00061F69">
            <w:pPr>
              <w:pStyle w:val="TableContents"/>
              <w:spacing w:after="0" w:line="240" w:lineRule="auto"/>
              <w:ind w:firstLine="0"/>
              <w:jc w:val="center"/>
              <w:rPr>
                <w:b/>
                <w:bCs/>
              </w:rPr>
            </w:pPr>
            <w:r w:rsidRPr="00DA640C">
              <w:rPr>
                <w:b/>
                <w:bCs/>
              </w:rPr>
              <w:t>9</w:t>
            </w:r>
          </w:p>
        </w:tc>
        <w:tc>
          <w:tcPr>
            <w:tcW w:w="5407" w:type="dxa"/>
            <w:shd w:val="clear" w:color="auto" w:fill="FFFFFF"/>
            <w:vAlign w:val="center"/>
          </w:tcPr>
          <w:p w14:paraId="69A995B0" w14:textId="77777777" w:rsidR="004A2F0B" w:rsidRPr="00DF5E79" w:rsidRDefault="004A2F0B" w:rsidP="00061F69">
            <w:pPr>
              <w:pStyle w:val="TableContents"/>
              <w:spacing w:after="0" w:line="240" w:lineRule="auto"/>
              <w:ind w:firstLine="0"/>
              <w:jc w:val="left"/>
            </w:pPr>
            <w:r w:rsidRPr="00DF5E79">
              <w:rPr>
                <w:bCs/>
                <w:shd w:val="clear" w:color="auto" w:fill="FFFFFF"/>
              </w:rPr>
              <w:t>Εργολαβικό κέρδος</w:t>
            </w:r>
            <w:r>
              <w:rPr>
                <w:bCs/>
                <w:shd w:val="clear" w:color="auto" w:fill="FFFFFF"/>
              </w:rPr>
              <w:t>.</w:t>
            </w:r>
          </w:p>
        </w:tc>
        <w:tc>
          <w:tcPr>
            <w:tcW w:w="717" w:type="dxa"/>
            <w:gridSpan w:val="2"/>
            <w:shd w:val="clear" w:color="auto" w:fill="FFFFFF"/>
            <w:vAlign w:val="center"/>
          </w:tcPr>
          <w:p w14:paraId="29E071A2" w14:textId="77777777" w:rsidR="004A2F0B" w:rsidRPr="00DF5E79" w:rsidRDefault="004A2F0B" w:rsidP="00061F69">
            <w:pPr>
              <w:pStyle w:val="TableContents"/>
              <w:spacing w:after="0" w:line="240" w:lineRule="auto"/>
              <w:ind w:firstLine="121"/>
            </w:pPr>
            <w:r w:rsidRPr="00DF5E79">
              <w:rPr>
                <w:bCs/>
                <w:shd w:val="clear" w:color="auto" w:fill="FFFFFF"/>
              </w:rPr>
              <w:t xml:space="preserve"> %</w:t>
            </w:r>
          </w:p>
        </w:tc>
        <w:tc>
          <w:tcPr>
            <w:tcW w:w="2340" w:type="dxa"/>
            <w:shd w:val="clear" w:color="auto" w:fill="FFFFFF"/>
            <w:vAlign w:val="center"/>
          </w:tcPr>
          <w:p w14:paraId="22740E86" w14:textId="77777777" w:rsidR="004A2F0B" w:rsidRPr="00DF5E79" w:rsidRDefault="004A2F0B" w:rsidP="00061F69">
            <w:pPr>
              <w:pStyle w:val="TableContents"/>
              <w:snapToGrid w:val="0"/>
              <w:spacing w:after="0" w:line="240" w:lineRule="auto"/>
              <w:jc w:val="center"/>
              <w:rPr>
                <w:bCs/>
                <w:shd w:val="clear" w:color="auto" w:fill="FFFFFF"/>
              </w:rPr>
            </w:pPr>
          </w:p>
        </w:tc>
        <w:tc>
          <w:tcPr>
            <w:tcW w:w="1440" w:type="dxa"/>
            <w:shd w:val="clear" w:color="auto" w:fill="FFFFFF"/>
            <w:vAlign w:val="center"/>
          </w:tcPr>
          <w:p w14:paraId="595DE6C5" w14:textId="77777777" w:rsidR="004A2F0B" w:rsidRPr="00DF5E79" w:rsidRDefault="004A2F0B" w:rsidP="00061F69">
            <w:pPr>
              <w:pStyle w:val="TableContents"/>
              <w:spacing w:after="0" w:line="240" w:lineRule="auto"/>
              <w:ind w:firstLine="263"/>
            </w:pPr>
            <w:r w:rsidRPr="00DF5E79">
              <w:rPr>
                <w:bCs/>
                <w:shd w:val="clear" w:color="auto" w:fill="FFFFFF"/>
              </w:rPr>
              <w:t xml:space="preserve">      €</w:t>
            </w:r>
          </w:p>
        </w:tc>
      </w:tr>
      <w:tr w:rsidR="004A2F0B" w:rsidRPr="0078279B" w14:paraId="7E098858" w14:textId="77777777" w:rsidTr="00061F69">
        <w:tblPrEx>
          <w:tblCellMar>
            <w:left w:w="21" w:type="dxa"/>
          </w:tblCellMar>
        </w:tblPrEx>
        <w:trPr>
          <w:trHeight w:val="209"/>
        </w:trPr>
        <w:tc>
          <w:tcPr>
            <w:tcW w:w="572" w:type="dxa"/>
            <w:shd w:val="clear" w:color="auto" w:fill="FFFFFF"/>
            <w:vAlign w:val="center"/>
          </w:tcPr>
          <w:p w14:paraId="5F0513B4" w14:textId="77777777" w:rsidR="004A2F0B" w:rsidRPr="00DF5E79" w:rsidRDefault="004A2F0B" w:rsidP="00061F69">
            <w:pPr>
              <w:pStyle w:val="TableContents"/>
              <w:spacing w:after="0" w:line="240" w:lineRule="auto"/>
              <w:ind w:firstLine="0"/>
              <w:jc w:val="center"/>
            </w:pPr>
            <w:r>
              <w:t>10</w:t>
            </w:r>
          </w:p>
        </w:tc>
        <w:tc>
          <w:tcPr>
            <w:tcW w:w="5407" w:type="dxa"/>
            <w:shd w:val="clear" w:color="auto" w:fill="FFFFFF"/>
            <w:vAlign w:val="center"/>
          </w:tcPr>
          <w:p w14:paraId="60D1D9B3" w14:textId="77777777" w:rsidR="004A2F0B" w:rsidRPr="00DF5E79" w:rsidRDefault="004A2F0B" w:rsidP="00061F69">
            <w:pPr>
              <w:pStyle w:val="TableContents"/>
              <w:spacing w:after="0" w:line="240" w:lineRule="auto"/>
              <w:ind w:firstLine="0"/>
              <w:jc w:val="left"/>
            </w:pPr>
            <w:r w:rsidRPr="00DF5E79">
              <w:rPr>
                <w:bCs/>
                <w:shd w:val="clear" w:color="auto" w:fill="FFFFFF"/>
              </w:rPr>
              <w:t>Νόμιμες υπέρ Δημοσίου και τρίτων κρατήσεις</w:t>
            </w:r>
            <w:r>
              <w:rPr>
                <w:bCs/>
                <w:shd w:val="clear" w:color="auto" w:fill="FFFFFF"/>
              </w:rPr>
              <w:t>.</w:t>
            </w:r>
          </w:p>
        </w:tc>
        <w:tc>
          <w:tcPr>
            <w:tcW w:w="3057" w:type="dxa"/>
            <w:gridSpan w:val="3"/>
            <w:shd w:val="clear" w:color="auto" w:fill="FFFFFF"/>
            <w:vAlign w:val="center"/>
          </w:tcPr>
          <w:p w14:paraId="6D999BCA" w14:textId="77777777" w:rsidR="004A2F0B" w:rsidRPr="00DF5E79" w:rsidRDefault="004A2F0B" w:rsidP="00061F69">
            <w:pPr>
              <w:pStyle w:val="TableContents"/>
              <w:snapToGrid w:val="0"/>
              <w:spacing w:after="0" w:line="240" w:lineRule="auto"/>
              <w:jc w:val="center"/>
              <w:rPr>
                <w:bCs/>
                <w:shd w:val="clear" w:color="auto" w:fill="FFFFFF"/>
              </w:rPr>
            </w:pPr>
          </w:p>
        </w:tc>
        <w:tc>
          <w:tcPr>
            <w:tcW w:w="1440" w:type="dxa"/>
            <w:shd w:val="clear" w:color="auto" w:fill="FFFFFF"/>
            <w:vAlign w:val="center"/>
          </w:tcPr>
          <w:p w14:paraId="38FA8693" w14:textId="77777777" w:rsidR="004A2F0B" w:rsidRPr="00DF5E79" w:rsidRDefault="004A2F0B" w:rsidP="00061F69">
            <w:pPr>
              <w:pStyle w:val="TableContents"/>
              <w:spacing w:after="0" w:line="240" w:lineRule="auto"/>
              <w:ind w:firstLine="263"/>
            </w:pPr>
            <w:r w:rsidRPr="00DF5E79">
              <w:rPr>
                <w:bCs/>
                <w:shd w:val="clear" w:color="auto" w:fill="FFFFFF"/>
              </w:rPr>
              <w:t xml:space="preserve">      €</w:t>
            </w:r>
          </w:p>
        </w:tc>
      </w:tr>
      <w:tr w:rsidR="004A2F0B" w:rsidRPr="0078279B" w14:paraId="2D63AE6B" w14:textId="77777777" w:rsidTr="00061F69">
        <w:tblPrEx>
          <w:tblCellMar>
            <w:left w:w="21" w:type="dxa"/>
          </w:tblCellMar>
        </w:tblPrEx>
        <w:trPr>
          <w:trHeight w:val="315"/>
        </w:trPr>
        <w:tc>
          <w:tcPr>
            <w:tcW w:w="572" w:type="dxa"/>
            <w:shd w:val="clear" w:color="auto" w:fill="FFFFFF"/>
            <w:vAlign w:val="center"/>
          </w:tcPr>
          <w:p w14:paraId="4EC09B18" w14:textId="77777777" w:rsidR="004A2F0B" w:rsidRPr="00DF5E79" w:rsidRDefault="004A2F0B" w:rsidP="00061F69">
            <w:pPr>
              <w:pStyle w:val="TableContents"/>
              <w:spacing w:after="0" w:line="240" w:lineRule="auto"/>
              <w:ind w:firstLine="0"/>
              <w:jc w:val="center"/>
            </w:pPr>
            <w:r>
              <w:t>11</w:t>
            </w:r>
          </w:p>
        </w:tc>
        <w:tc>
          <w:tcPr>
            <w:tcW w:w="5407" w:type="dxa"/>
            <w:shd w:val="clear" w:color="auto" w:fill="FFFFFF"/>
            <w:vAlign w:val="center"/>
          </w:tcPr>
          <w:p w14:paraId="4E0ABCC3" w14:textId="77777777" w:rsidR="004A2F0B" w:rsidRPr="00DF5E79" w:rsidRDefault="004A2F0B" w:rsidP="00061F69">
            <w:pPr>
              <w:pStyle w:val="TableContents"/>
              <w:spacing w:after="0" w:line="240" w:lineRule="auto"/>
              <w:ind w:firstLine="0"/>
              <w:jc w:val="left"/>
            </w:pPr>
            <w:r w:rsidRPr="00DF5E79">
              <w:rPr>
                <w:bCs/>
                <w:shd w:val="clear" w:color="auto" w:fill="FFFFFF"/>
              </w:rPr>
              <w:t>Διοικητικό κόστος παροχής υπηρεσιών</w:t>
            </w:r>
            <w:r>
              <w:rPr>
                <w:bCs/>
                <w:shd w:val="clear" w:color="auto" w:fill="FFFFFF"/>
              </w:rPr>
              <w:t>.</w:t>
            </w:r>
          </w:p>
        </w:tc>
        <w:tc>
          <w:tcPr>
            <w:tcW w:w="3057" w:type="dxa"/>
            <w:gridSpan w:val="3"/>
            <w:shd w:val="clear" w:color="auto" w:fill="FFFFFF"/>
            <w:vAlign w:val="center"/>
          </w:tcPr>
          <w:p w14:paraId="0CF864E7" w14:textId="77777777" w:rsidR="004A2F0B" w:rsidRPr="00DF5E79" w:rsidRDefault="004A2F0B" w:rsidP="00061F69">
            <w:pPr>
              <w:pStyle w:val="TableContents"/>
              <w:snapToGrid w:val="0"/>
              <w:spacing w:after="0" w:line="240" w:lineRule="auto"/>
              <w:jc w:val="center"/>
              <w:rPr>
                <w:bCs/>
                <w:shd w:val="clear" w:color="auto" w:fill="FFFFFF"/>
              </w:rPr>
            </w:pPr>
          </w:p>
        </w:tc>
        <w:tc>
          <w:tcPr>
            <w:tcW w:w="1440" w:type="dxa"/>
            <w:shd w:val="clear" w:color="auto" w:fill="FFFFFF"/>
            <w:vAlign w:val="center"/>
          </w:tcPr>
          <w:p w14:paraId="3043A026" w14:textId="77777777" w:rsidR="004A2F0B" w:rsidRPr="00DF5E79" w:rsidRDefault="004A2F0B" w:rsidP="00061F69">
            <w:pPr>
              <w:pStyle w:val="TableContents"/>
              <w:spacing w:after="0" w:line="240" w:lineRule="auto"/>
              <w:ind w:firstLine="263"/>
            </w:pPr>
            <w:r w:rsidRPr="00DF5E79">
              <w:rPr>
                <w:bCs/>
                <w:shd w:val="clear" w:color="auto" w:fill="FFFFFF"/>
              </w:rPr>
              <w:t xml:space="preserve">      €</w:t>
            </w:r>
          </w:p>
        </w:tc>
      </w:tr>
      <w:tr w:rsidR="004A2F0B" w:rsidRPr="0078279B" w14:paraId="1A9CB44D" w14:textId="77777777" w:rsidTr="00061F69">
        <w:tblPrEx>
          <w:tblCellMar>
            <w:left w:w="21" w:type="dxa"/>
          </w:tblCellMar>
        </w:tblPrEx>
        <w:trPr>
          <w:trHeight w:val="234"/>
        </w:trPr>
        <w:tc>
          <w:tcPr>
            <w:tcW w:w="572" w:type="dxa"/>
            <w:shd w:val="clear" w:color="auto" w:fill="FFFFFF"/>
            <w:vAlign w:val="center"/>
          </w:tcPr>
          <w:p w14:paraId="642705D4" w14:textId="77777777" w:rsidR="004A2F0B" w:rsidRPr="00DF5E79" w:rsidRDefault="004A2F0B" w:rsidP="00061F69">
            <w:pPr>
              <w:pStyle w:val="TableContents"/>
              <w:spacing w:after="0" w:line="240" w:lineRule="auto"/>
              <w:ind w:firstLine="0"/>
              <w:jc w:val="center"/>
            </w:pPr>
            <w:r>
              <w:t>12</w:t>
            </w:r>
          </w:p>
        </w:tc>
        <w:tc>
          <w:tcPr>
            <w:tcW w:w="5407" w:type="dxa"/>
            <w:shd w:val="clear" w:color="auto" w:fill="FFFFFF"/>
            <w:vAlign w:val="center"/>
          </w:tcPr>
          <w:p w14:paraId="48177061" w14:textId="77777777" w:rsidR="004A2F0B" w:rsidRPr="00DF5E79" w:rsidRDefault="004A2F0B" w:rsidP="00061F69">
            <w:pPr>
              <w:pStyle w:val="TableContents"/>
              <w:spacing w:after="0" w:line="240" w:lineRule="auto"/>
              <w:ind w:firstLine="0"/>
              <w:jc w:val="left"/>
            </w:pPr>
            <w:r w:rsidRPr="00DF5E79">
              <w:rPr>
                <w:b/>
                <w:bCs/>
                <w:shd w:val="clear" w:color="auto" w:fill="FFFFFF"/>
              </w:rPr>
              <w:t>ΣΥΝΟΛΙΚΟ ΚΟΣΤΟΣ ΧΩΡΙΣ ΦΠΑ (ΑΡΙΘΜΗΤΙΚΩΣ)</w:t>
            </w:r>
            <w:r>
              <w:rPr>
                <w:b/>
                <w:bCs/>
                <w:shd w:val="clear" w:color="auto" w:fill="FFFFFF"/>
              </w:rPr>
              <w:t>:</w:t>
            </w:r>
          </w:p>
        </w:tc>
        <w:tc>
          <w:tcPr>
            <w:tcW w:w="3057" w:type="dxa"/>
            <w:gridSpan w:val="3"/>
            <w:shd w:val="clear" w:color="auto" w:fill="FFFFFF"/>
            <w:vAlign w:val="center"/>
          </w:tcPr>
          <w:p w14:paraId="463F1553" w14:textId="77777777" w:rsidR="004A2F0B" w:rsidRPr="00DF5E79" w:rsidRDefault="004A2F0B" w:rsidP="00061F69">
            <w:pPr>
              <w:pStyle w:val="TableContents"/>
              <w:widowControl w:val="0"/>
              <w:snapToGrid w:val="0"/>
              <w:spacing w:after="0" w:line="240" w:lineRule="auto"/>
              <w:jc w:val="center"/>
              <w:rPr>
                <w:bCs/>
                <w:shd w:val="clear" w:color="auto" w:fill="FFFFFF"/>
              </w:rPr>
            </w:pPr>
          </w:p>
        </w:tc>
        <w:tc>
          <w:tcPr>
            <w:tcW w:w="1440" w:type="dxa"/>
            <w:shd w:val="clear" w:color="auto" w:fill="FFFFFF"/>
            <w:vAlign w:val="center"/>
          </w:tcPr>
          <w:p w14:paraId="7D21F40E" w14:textId="77777777" w:rsidR="004A2F0B" w:rsidRPr="00DF5E79" w:rsidRDefault="004A2F0B" w:rsidP="00061F69">
            <w:pPr>
              <w:pStyle w:val="TableContents"/>
              <w:widowControl w:val="0"/>
              <w:spacing w:after="0" w:line="240" w:lineRule="auto"/>
              <w:ind w:firstLine="263"/>
            </w:pPr>
            <w:r w:rsidRPr="00DF5E79">
              <w:rPr>
                <w:bCs/>
                <w:shd w:val="clear" w:color="auto" w:fill="FFFFFF"/>
              </w:rPr>
              <w:t xml:space="preserve">      €</w:t>
            </w:r>
          </w:p>
        </w:tc>
      </w:tr>
      <w:tr w:rsidR="004A2F0B" w:rsidRPr="0078279B" w14:paraId="2479E4FB" w14:textId="77777777" w:rsidTr="00061F69">
        <w:tblPrEx>
          <w:tblCellMar>
            <w:left w:w="21" w:type="dxa"/>
          </w:tblCellMar>
        </w:tblPrEx>
        <w:trPr>
          <w:trHeight w:val="687"/>
        </w:trPr>
        <w:tc>
          <w:tcPr>
            <w:tcW w:w="572" w:type="dxa"/>
            <w:shd w:val="clear" w:color="auto" w:fill="FFFFFF"/>
            <w:vAlign w:val="center"/>
          </w:tcPr>
          <w:p w14:paraId="08BDA127" w14:textId="77777777" w:rsidR="004A2F0B" w:rsidRPr="00DF5E79" w:rsidRDefault="004A2F0B" w:rsidP="00061F69">
            <w:pPr>
              <w:pStyle w:val="TableContents"/>
              <w:spacing w:after="0" w:line="240" w:lineRule="auto"/>
              <w:ind w:firstLine="0"/>
              <w:jc w:val="center"/>
            </w:pPr>
            <w:r>
              <w:t>13</w:t>
            </w:r>
          </w:p>
        </w:tc>
        <w:tc>
          <w:tcPr>
            <w:tcW w:w="5407" w:type="dxa"/>
            <w:shd w:val="clear" w:color="auto" w:fill="FFFFFF"/>
            <w:vAlign w:val="center"/>
          </w:tcPr>
          <w:p w14:paraId="6DDC0AF7" w14:textId="77777777" w:rsidR="004A2F0B" w:rsidRPr="00DF5E79" w:rsidRDefault="004A2F0B" w:rsidP="00061F69">
            <w:pPr>
              <w:pStyle w:val="TableContents"/>
              <w:spacing w:after="0" w:line="240" w:lineRule="auto"/>
              <w:ind w:firstLine="0"/>
              <w:jc w:val="left"/>
            </w:pPr>
            <w:r w:rsidRPr="00DF5E79">
              <w:rPr>
                <w:b/>
                <w:bCs/>
                <w:shd w:val="clear" w:color="auto" w:fill="FFFFFF"/>
              </w:rPr>
              <w:t>ΣΥΝΟΛΙΚΟ ΚΟΣΤΟΣ ΧΩΡΙΣ ΦΠΑ (ΟΛΟΓΡΑΦΩΣ)</w:t>
            </w:r>
            <w:r>
              <w:rPr>
                <w:b/>
                <w:bCs/>
                <w:shd w:val="clear" w:color="auto" w:fill="FFFFFF"/>
              </w:rPr>
              <w:t>:</w:t>
            </w:r>
          </w:p>
        </w:tc>
        <w:tc>
          <w:tcPr>
            <w:tcW w:w="3057" w:type="dxa"/>
            <w:gridSpan w:val="3"/>
            <w:shd w:val="clear" w:color="auto" w:fill="FFFFFF"/>
            <w:vAlign w:val="center"/>
          </w:tcPr>
          <w:p w14:paraId="2D9D8F9B" w14:textId="77777777" w:rsidR="004A2F0B" w:rsidRPr="00DF5E79" w:rsidRDefault="004A2F0B" w:rsidP="00061F69">
            <w:pPr>
              <w:pStyle w:val="TableContents"/>
              <w:widowControl w:val="0"/>
              <w:snapToGrid w:val="0"/>
              <w:spacing w:after="0" w:line="240" w:lineRule="auto"/>
              <w:jc w:val="center"/>
              <w:rPr>
                <w:bCs/>
                <w:shd w:val="clear" w:color="auto" w:fill="FFFFFF"/>
              </w:rPr>
            </w:pPr>
          </w:p>
        </w:tc>
        <w:tc>
          <w:tcPr>
            <w:tcW w:w="1440" w:type="dxa"/>
            <w:shd w:val="clear" w:color="auto" w:fill="FFFFFF"/>
            <w:vAlign w:val="center"/>
          </w:tcPr>
          <w:p w14:paraId="109AFA1D" w14:textId="77777777" w:rsidR="004A2F0B" w:rsidRPr="00DF5E79" w:rsidRDefault="004A2F0B" w:rsidP="00061F69">
            <w:pPr>
              <w:pStyle w:val="TableContents"/>
              <w:widowControl w:val="0"/>
              <w:spacing w:after="0" w:line="240" w:lineRule="auto"/>
              <w:ind w:firstLine="263"/>
            </w:pPr>
            <w:r w:rsidRPr="00DF5E79">
              <w:rPr>
                <w:b/>
                <w:bCs/>
                <w:shd w:val="clear" w:color="auto" w:fill="FFFFFF"/>
              </w:rPr>
              <w:t xml:space="preserve">  ΕΥΡΩ</w:t>
            </w:r>
          </w:p>
        </w:tc>
      </w:tr>
      <w:tr w:rsidR="004A2F0B" w:rsidRPr="0078279B" w14:paraId="38CD954F" w14:textId="77777777" w:rsidTr="00061F69">
        <w:tblPrEx>
          <w:tblCellMar>
            <w:left w:w="21" w:type="dxa"/>
          </w:tblCellMar>
        </w:tblPrEx>
        <w:trPr>
          <w:trHeight w:val="569"/>
        </w:trPr>
        <w:tc>
          <w:tcPr>
            <w:tcW w:w="572" w:type="dxa"/>
            <w:shd w:val="clear" w:color="auto" w:fill="FFFFFF"/>
            <w:vAlign w:val="center"/>
          </w:tcPr>
          <w:p w14:paraId="73523EBB" w14:textId="77777777" w:rsidR="004A2F0B" w:rsidRPr="00DF5E79" w:rsidRDefault="004A2F0B" w:rsidP="00061F69">
            <w:pPr>
              <w:pStyle w:val="TableContents"/>
              <w:spacing w:after="0" w:line="240" w:lineRule="auto"/>
              <w:ind w:firstLine="0"/>
              <w:jc w:val="center"/>
            </w:pPr>
            <w:r>
              <w:t>14</w:t>
            </w:r>
          </w:p>
        </w:tc>
        <w:tc>
          <w:tcPr>
            <w:tcW w:w="5407" w:type="dxa"/>
            <w:shd w:val="clear" w:color="auto" w:fill="FFFFFF"/>
            <w:vAlign w:val="center"/>
          </w:tcPr>
          <w:p w14:paraId="353D8C10" w14:textId="77777777" w:rsidR="004A2F0B" w:rsidRPr="00DF5E79" w:rsidRDefault="004A2F0B" w:rsidP="00061F69">
            <w:pPr>
              <w:pStyle w:val="TableContents"/>
              <w:spacing w:after="0" w:line="240" w:lineRule="auto"/>
              <w:ind w:firstLine="0"/>
              <w:jc w:val="left"/>
              <w:rPr>
                <w:b/>
              </w:rPr>
            </w:pPr>
            <w:r w:rsidRPr="00DF5E79">
              <w:rPr>
                <w:b/>
                <w:bCs/>
                <w:shd w:val="clear" w:color="auto" w:fill="FFFFFF"/>
              </w:rPr>
              <w:t>ΦΠΑ</w:t>
            </w:r>
            <w:r>
              <w:rPr>
                <w:b/>
                <w:bCs/>
                <w:shd w:val="clear" w:color="auto" w:fill="FFFFFF"/>
              </w:rPr>
              <w:t xml:space="preserve"> ΠΟΥ ΑΝΑΛΟΓΕΙ::</w:t>
            </w:r>
          </w:p>
        </w:tc>
        <w:tc>
          <w:tcPr>
            <w:tcW w:w="683" w:type="dxa"/>
            <w:shd w:val="clear" w:color="auto" w:fill="FFFFFF"/>
            <w:vAlign w:val="center"/>
          </w:tcPr>
          <w:p w14:paraId="15330CAB" w14:textId="77777777" w:rsidR="004A2F0B" w:rsidRPr="00DF5E79" w:rsidRDefault="004A2F0B" w:rsidP="00061F69">
            <w:pPr>
              <w:pStyle w:val="TableContents"/>
              <w:widowControl w:val="0"/>
              <w:spacing w:after="0" w:line="240" w:lineRule="auto"/>
              <w:ind w:firstLine="0"/>
            </w:pPr>
            <w:r w:rsidRPr="00DF5E79">
              <w:rPr>
                <w:bCs/>
                <w:shd w:val="clear" w:color="auto" w:fill="FFFFFF"/>
              </w:rPr>
              <w:t xml:space="preserve"> %</w:t>
            </w:r>
          </w:p>
        </w:tc>
        <w:tc>
          <w:tcPr>
            <w:tcW w:w="2374" w:type="dxa"/>
            <w:gridSpan w:val="2"/>
            <w:shd w:val="clear" w:color="auto" w:fill="FFFFFF"/>
            <w:vAlign w:val="center"/>
          </w:tcPr>
          <w:p w14:paraId="6279C134" w14:textId="77777777" w:rsidR="004A2F0B" w:rsidRPr="00DF5E79" w:rsidRDefault="004A2F0B" w:rsidP="00061F69">
            <w:pPr>
              <w:pStyle w:val="TableContents"/>
              <w:widowControl w:val="0"/>
              <w:snapToGrid w:val="0"/>
              <w:spacing w:after="0" w:line="240" w:lineRule="auto"/>
              <w:jc w:val="center"/>
              <w:rPr>
                <w:bCs/>
                <w:shd w:val="clear" w:color="auto" w:fill="FFFFFF"/>
              </w:rPr>
            </w:pPr>
          </w:p>
        </w:tc>
        <w:tc>
          <w:tcPr>
            <w:tcW w:w="1440" w:type="dxa"/>
            <w:shd w:val="clear" w:color="auto" w:fill="FFFFFF"/>
            <w:vAlign w:val="center"/>
          </w:tcPr>
          <w:p w14:paraId="73F5D3DC" w14:textId="77777777" w:rsidR="004A2F0B" w:rsidRPr="00DF5E79" w:rsidRDefault="004A2F0B" w:rsidP="00061F69">
            <w:pPr>
              <w:pStyle w:val="TableContents"/>
              <w:widowControl w:val="0"/>
              <w:spacing w:after="0" w:line="240" w:lineRule="auto"/>
            </w:pPr>
            <w:r w:rsidRPr="00DF5E79">
              <w:rPr>
                <w:bCs/>
                <w:shd w:val="clear" w:color="auto" w:fill="FFFFFF"/>
              </w:rPr>
              <w:t xml:space="preserve">   €</w:t>
            </w:r>
          </w:p>
        </w:tc>
      </w:tr>
      <w:tr w:rsidR="004A2F0B" w:rsidRPr="0078279B" w14:paraId="2FFF88E3" w14:textId="77777777" w:rsidTr="00061F69">
        <w:tblPrEx>
          <w:tblCellMar>
            <w:left w:w="21" w:type="dxa"/>
          </w:tblCellMar>
        </w:tblPrEx>
        <w:trPr>
          <w:trHeight w:val="307"/>
        </w:trPr>
        <w:tc>
          <w:tcPr>
            <w:tcW w:w="572" w:type="dxa"/>
            <w:shd w:val="clear" w:color="auto" w:fill="FFFFFF"/>
            <w:vAlign w:val="center"/>
          </w:tcPr>
          <w:p w14:paraId="41E5D13D" w14:textId="77777777" w:rsidR="004A2F0B" w:rsidRPr="00DF5E79" w:rsidRDefault="004A2F0B" w:rsidP="00061F69">
            <w:pPr>
              <w:pStyle w:val="TableContents"/>
              <w:spacing w:after="0" w:line="240" w:lineRule="auto"/>
              <w:ind w:firstLine="0"/>
              <w:jc w:val="center"/>
            </w:pPr>
            <w:r>
              <w:t>15</w:t>
            </w:r>
          </w:p>
        </w:tc>
        <w:tc>
          <w:tcPr>
            <w:tcW w:w="5407" w:type="dxa"/>
            <w:shd w:val="clear" w:color="auto" w:fill="FFFFFF"/>
            <w:vAlign w:val="center"/>
          </w:tcPr>
          <w:p w14:paraId="2898ED53" w14:textId="77777777" w:rsidR="004A2F0B" w:rsidRPr="00DF5E79" w:rsidRDefault="004A2F0B" w:rsidP="00061F69">
            <w:pPr>
              <w:pStyle w:val="TableContents"/>
              <w:spacing w:after="0" w:line="240" w:lineRule="auto"/>
              <w:ind w:firstLine="0"/>
              <w:jc w:val="left"/>
            </w:pPr>
            <w:r w:rsidRPr="00DF5E79">
              <w:rPr>
                <w:b/>
                <w:bCs/>
                <w:shd w:val="clear" w:color="auto" w:fill="FFFFFF"/>
              </w:rPr>
              <w:t>ΣΥΝΟΛΙΚΟ ΚΟΣΤΟΣ ΜΕ ΦΠΑ (ΑΡΙΘΜΗΤΙΚΩΣ)</w:t>
            </w:r>
            <w:r>
              <w:rPr>
                <w:b/>
                <w:bCs/>
                <w:shd w:val="clear" w:color="auto" w:fill="FFFFFF"/>
              </w:rPr>
              <w:t>:</w:t>
            </w:r>
          </w:p>
        </w:tc>
        <w:tc>
          <w:tcPr>
            <w:tcW w:w="3057" w:type="dxa"/>
            <w:gridSpan w:val="3"/>
            <w:shd w:val="clear" w:color="auto" w:fill="FFFFFF"/>
            <w:vAlign w:val="center"/>
          </w:tcPr>
          <w:p w14:paraId="0DD54CAB" w14:textId="77777777" w:rsidR="004A2F0B" w:rsidRPr="00DF5E79" w:rsidRDefault="004A2F0B" w:rsidP="00061F69">
            <w:pPr>
              <w:pStyle w:val="TableContents"/>
              <w:snapToGrid w:val="0"/>
              <w:spacing w:after="0" w:line="240" w:lineRule="auto"/>
              <w:jc w:val="center"/>
              <w:rPr>
                <w:bCs/>
                <w:i/>
                <w:iCs/>
                <w:shd w:val="clear" w:color="auto" w:fill="FFFFFF"/>
              </w:rPr>
            </w:pPr>
          </w:p>
        </w:tc>
        <w:tc>
          <w:tcPr>
            <w:tcW w:w="1440" w:type="dxa"/>
            <w:shd w:val="clear" w:color="auto" w:fill="FFFFFF"/>
            <w:vAlign w:val="center"/>
          </w:tcPr>
          <w:p w14:paraId="4AEAE27C" w14:textId="77777777" w:rsidR="004A2F0B" w:rsidRPr="00DF5E79" w:rsidRDefault="004A2F0B" w:rsidP="00061F69">
            <w:pPr>
              <w:pStyle w:val="TableContents"/>
              <w:spacing w:after="0" w:line="240" w:lineRule="auto"/>
            </w:pPr>
            <w:r w:rsidRPr="00DF5E79">
              <w:rPr>
                <w:bCs/>
                <w:shd w:val="clear" w:color="auto" w:fill="FFFFFF"/>
              </w:rPr>
              <w:t xml:space="preserve">   €</w:t>
            </w:r>
          </w:p>
        </w:tc>
      </w:tr>
      <w:tr w:rsidR="004A2F0B" w:rsidRPr="0078279B" w14:paraId="1104CD0D" w14:textId="77777777" w:rsidTr="00061F69">
        <w:tblPrEx>
          <w:tblCellMar>
            <w:left w:w="21" w:type="dxa"/>
          </w:tblCellMar>
        </w:tblPrEx>
        <w:trPr>
          <w:trHeight w:val="662"/>
        </w:trPr>
        <w:tc>
          <w:tcPr>
            <w:tcW w:w="572" w:type="dxa"/>
            <w:shd w:val="clear" w:color="auto" w:fill="FFFFFF"/>
            <w:vAlign w:val="center"/>
          </w:tcPr>
          <w:p w14:paraId="79333E22" w14:textId="77777777" w:rsidR="004A2F0B" w:rsidRPr="00DF5E79" w:rsidRDefault="004A2F0B" w:rsidP="00061F69">
            <w:pPr>
              <w:pStyle w:val="TableContents"/>
              <w:spacing w:after="0" w:line="240" w:lineRule="auto"/>
              <w:ind w:firstLine="0"/>
              <w:jc w:val="center"/>
            </w:pPr>
            <w:r>
              <w:t>16</w:t>
            </w:r>
          </w:p>
        </w:tc>
        <w:tc>
          <w:tcPr>
            <w:tcW w:w="5407" w:type="dxa"/>
            <w:shd w:val="clear" w:color="auto" w:fill="FFFFFF"/>
            <w:vAlign w:val="center"/>
          </w:tcPr>
          <w:p w14:paraId="3DE39E1B" w14:textId="77777777" w:rsidR="004A2F0B" w:rsidRPr="00DF5E79" w:rsidRDefault="004A2F0B" w:rsidP="00061F69">
            <w:pPr>
              <w:pStyle w:val="TableContents"/>
              <w:spacing w:after="0" w:line="240" w:lineRule="auto"/>
              <w:ind w:firstLine="0"/>
              <w:jc w:val="left"/>
            </w:pPr>
            <w:r w:rsidRPr="00DF5E79">
              <w:rPr>
                <w:b/>
                <w:bCs/>
                <w:shd w:val="clear" w:color="auto" w:fill="FFFFFF"/>
              </w:rPr>
              <w:t>ΣΥΝΟΛΙΚΟ ΚΟΣΤΟΣ ΜΕ ΦΠΑ (ΟΛΟΓΡΑΦΩΣ)</w:t>
            </w:r>
            <w:r>
              <w:rPr>
                <w:b/>
                <w:bCs/>
                <w:shd w:val="clear" w:color="auto" w:fill="FFFFFF"/>
              </w:rPr>
              <w:t>:</w:t>
            </w:r>
          </w:p>
        </w:tc>
        <w:tc>
          <w:tcPr>
            <w:tcW w:w="3057" w:type="dxa"/>
            <w:gridSpan w:val="3"/>
            <w:shd w:val="clear" w:color="auto" w:fill="FFFFFF"/>
            <w:vAlign w:val="center"/>
          </w:tcPr>
          <w:p w14:paraId="6035401B" w14:textId="77777777" w:rsidR="004A2F0B" w:rsidRPr="00DF5E79" w:rsidRDefault="004A2F0B" w:rsidP="00061F69">
            <w:pPr>
              <w:pStyle w:val="TableContents"/>
              <w:snapToGrid w:val="0"/>
              <w:spacing w:after="0" w:line="240" w:lineRule="auto"/>
              <w:jc w:val="center"/>
              <w:rPr>
                <w:bCs/>
                <w:i/>
                <w:iCs/>
                <w:shd w:val="clear" w:color="auto" w:fill="FFFFFF"/>
              </w:rPr>
            </w:pPr>
          </w:p>
        </w:tc>
        <w:tc>
          <w:tcPr>
            <w:tcW w:w="1440" w:type="dxa"/>
            <w:shd w:val="clear" w:color="auto" w:fill="FFFFFF"/>
            <w:vAlign w:val="center"/>
          </w:tcPr>
          <w:p w14:paraId="75E944E4" w14:textId="77777777" w:rsidR="004A2F0B" w:rsidRPr="00DF5E79" w:rsidRDefault="004A2F0B" w:rsidP="00061F69">
            <w:pPr>
              <w:pStyle w:val="TableContents"/>
              <w:spacing w:after="0" w:line="240" w:lineRule="auto"/>
            </w:pPr>
            <w:r w:rsidRPr="00DF5E79">
              <w:rPr>
                <w:b/>
                <w:bCs/>
                <w:shd w:val="clear" w:color="auto" w:fill="FFFFFF"/>
              </w:rPr>
              <w:t>ΕΥΡΩ</w:t>
            </w:r>
          </w:p>
        </w:tc>
      </w:tr>
      <w:tr w:rsidR="004A2F0B" w:rsidRPr="0078279B" w14:paraId="7B053445" w14:textId="77777777" w:rsidTr="00061F69">
        <w:tblPrEx>
          <w:tblCellMar>
            <w:left w:w="21" w:type="dxa"/>
          </w:tblCellMar>
        </w:tblPrEx>
        <w:trPr>
          <w:trHeight w:val="662"/>
        </w:trPr>
        <w:tc>
          <w:tcPr>
            <w:tcW w:w="572" w:type="dxa"/>
            <w:shd w:val="clear" w:color="auto" w:fill="FFFFFF"/>
            <w:vAlign w:val="center"/>
          </w:tcPr>
          <w:p w14:paraId="003B26B2" w14:textId="77777777" w:rsidR="004A2F0B" w:rsidRDefault="004A2F0B" w:rsidP="00061F69">
            <w:pPr>
              <w:pStyle w:val="TableContents"/>
              <w:spacing w:after="0" w:line="240" w:lineRule="auto"/>
              <w:ind w:firstLine="0"/>
              <w:jc w:val="center"/>
            </w:pPr>
          </w:p>
        </w:tc>
        <w:tc>
          <w:tcPr>
            <w:tcW w:w="5407" w:type="dxa"/>
            <w:shd w:val="clear" w:color="auto" w:fill="FFFFFF"/>
            <w:vAlign w:val="center"/>
          </w:tcPr>
          <w:p w14:paraId="78482C43" w14:textId="77777777" w:rsidR="004A2F0B" w:rsidRPr="00DF5E79" w:rsidRDefault="004A2F0B" w:rsidP="00061F69">
            <w:pPr>
              <w:pStyle w:val="Default"/>
              <w:rPr>
                <w:b/>
                <w:bCs/>
                <w:shd w:val="clear" w:color="auto" w:fill="FFFFFF"/>
              </w:rPr>
            </w:pPr>
            <w:r w:rsidRPr="00DA640C">
              <w:rPr>
                <w:rFonts w:ascii="Calibri" w:eastAsia="Times New Roman" w:hAnsi="Calibri" w:cs="Calibri"/>
                <w:b/>
                <w:bCs/>
                <w:color w:val="00000A"/>
                <w:kern w:val="1"/>
                <w:sz w:val="22"/>
                <w:szCs w:val="22"/>
                <w:shd w:val="clear" w:color="auto" w:fill="FFFFFF"/>
                <w:lang w:bidi="ar-SA"/>
              </w:rPr>
              <w:t xml:space="preserve">ΔΕΝ ΠΕΡΙΛΑΜΒΑΝΕΤΑΙ ΦΟΡΟΣ ΕΙΣΟΔΗΜΑΤΟΣ 8% </w:t>
            </w:r>
          </w:p>
        </w:tc>
        <w:tc>
          <w:tcPr>
            <w:tcW w:w="3057" w:type="dxa"/>
            <w:gridSpan w:val="3"/>
            <w:shd w:val="clear" w:color="auto" w:fill="FFFFFF"/>
            <w:vAlign w:val="center"/>
          </w:tcPr>
          <w:p w14:paraId="03D70FFD" w14:textId="77777777" w:rsidR="004A2F0B" w:rsidRPr="00DA640C" w:rsidRDefault="004A2F0B" w:rsidP="00061F69">
            <w:pPr>
              <w:pStyle w:val="TableContents"/>
              <w:snapToGrid w:val="0"/>
              <w:spacing w:after="0" w:line="240" w:lineRule="auto"/>
              <w:jc w:val="center"/>
              <w:rPr>
                <w:bCs/>
                <w:shd w:val="clear" w:color="auto" w:fill="FFFFFF"/>
              </w:rPr>
            </w:pPr>
            <w:r w:rsidRPr="00DA640C">
              <w:rPr>
                <w:bCs/>
                <w:shd w:val="clear" w:color="auto" w:fill="FFFFFF"/>
              </w:rPr>
              <w:t>Χ</w:t>
            </w:r>
          </w:p>
        </w:tc>
        <w:tc>
          <w:tcPr>
            <w:tcW w:w="1440" w:type="dxa"/>
            <w:shd w:val="clear" w:color="auto" w:fill="FFFFFF"/>
            <w:vAlign w:val="center"/>
          </w:tcPr>
          <w:p w14:paraId="6C8D1255" w14:textId="77777777" w:rsidR="004A2F0B" w:rsidRPr="00DA640C" w:rsidRDefault="004A2F0B" w:rsidP="00061F69">
            <w:pPr>
              <w:pStyle w:val="TableContents"/>
              <w:spacing w:after="0" w:line="240" w:lineRule="auto"/>
              <w:rPr>
                <w:b/>
                <w:bCs/>
                <w:shd w:val="clear" w:color="auto" w:fill="FFFFFF"/>
              </w:rPr>
            </w:pPr>
            <w:r w:rsidRPr="00DA640C">
              <w:rPr>
                <w:b/>
                <w:bCs/>
                <w:shd w:val="clear" w:color="auto" w:fill="FFFFFF"/>
              </w:rPr>
              <w:t>Χ</w:t>
            </w:r>
          </w:p>
        </w:tc>
      </w:tr>
      <w:tr w:rsidR="004A2F0B" w:rsidRPr="0078279B" w14:paraId="4DC0E622" w14:textId="77777777" w:rsidTr="00061F69">
        <w:tblPrEx>
          <w:tblCellMar>
            <w:left w:w="21" w:type="dxa"/>
          </w:tblCellMar>
        </w:tblPrEx>
        <w:trPr>
          <w:trHeight w:val="179"/>
        </w:trPr>
        <w:tc>
          <w:tcPr>
            <w:tcW w:w="572" w:type="dxa"/>
            <w:shd w:val="clear" w:color="auto" w:fill="FFFFFF"/>
            <w:vAlign w:val="center"/>
          </w:tcPr>
          <w:p w14:paraId="11B342C4" w14:textId="77777777" w:rsidR="004A2F0B" w:rsidRPr="00F2363D" w:rsidRDefault="004A2F0B" w:rsidP="00061F69">
            <w:pPr>
              <w:pStyle w:val="TableContents"/>
              <w:spacing w:after="0" w:line="240" w:lineRule="auto"/>
              <w:ind w:firstLine="0"/>
              <w:jc w:val="center"/>
            </w:pPr>
            <w:r>
              <w:lastRenderedPageBreak/>
              <w:t>17</w:t>
            </w:r>
          </w:p>
        </w:tc>
        <w:tc>
          <w:tcPr>
            <w:tcW w:w="5407" w:type="dxa"/>
            <w:shd w:val="clear" w:color="auto" w:fill="FFFFFF"/>
            <w:vAlign w:val="center"/>
          </w:tcPr>
          <w:p w14:paraId="25150AE2" w14:textId="77777777" w:rsidR="004A2F0B" w:rsidRPr="00DF5E79" w:rsidRDefault="004A2F0B" w:rsidP="00061F69">
            <w:pPr>
              <w:pStyle w:val="TableContents"/>
              <w:spacing w:after="0" w:line="240" w:lineRule="auto"/>
              <w:ind w:firstLine="0"/>
              <w:jc w:val="left"/>
            </w:pPr>
            <w:r w:rsidRPr="00DF5E79">
              <w:rPr>
                <w:bCs/>
                <w:shd w:val="clear" w:color="auto" w:fill="FFFFFF"/>
              </w:rPr>
              <w:t>Συλλογική Σύμβαση Εργασίας, στην οποία τυχόν υπάγονται οι εργαζόμενοι</w:t>
            </w:r>
            <w:r>
              <w:rPr>
                <w:bCs/>
                <w:shd w:val="clear" w:color="auto" w:fill="FFFFFF"/>
              </w:rPr>
              <w:t>:</w:t>
            </w:r>
          </w:p>
        </w:tc>
        <w:tc>
          <w:tcPr>
            <w:tcW w:w="3057" w:type="dxa"/>
            <w:gridSpan w:val="3"/>
            <w:shd w:val="clear" w:color="auto" w:fill="FFFFFF"/>
            <w:vAlign w:val="center"/>
          </w:tcPr>
          <w:p w14:paraId="334F43FD" w14:textId="77777777" w:rsidR="004A2F0B" w:rsidRPr="00DF5E79" w:rsidRDefault="004A2F0B" w:rsidP="00061F69">
            <w:pPr>
              <w:pStyle w:val="TableContents"/>
              <w:snapToGrid w:val="0"/>
              <w:spacing w:after="0" w:line="240" w:lineRule="auto"/>
              <w:jc w:val="center"/>
              <w:rPr>
                <w:bCs/>
                <w:i/>
                <w:iCs/>
                <w:shd w:val="clear" w:color="auto" w:fill="FFFFFF"/>
              </w:rPr>
            </w:pPr>
            <w:r w:rsidRPr="00DF5E79">
              <w:rPr>
                <w:bCs/>
                <w:i/>
                <w:iCs/>
                <w:shd w:val="clear" w:color="auto" w:fill="FFFFFF"/>
              </w:rPr>
              <w:t>“περιγραφή”</w:t>
            </w:r>
          </w:p>
        </w:tc>
        <w:tc>
          <w:tcPr>
            <w:tcW w:w="1440" w:type="dxa"/>
            <w:shd w:val="clear" w:color="auto" w:fill="FFFFFF"/>
            <w:vAlign w:val="center"/>
          </w:tcPr>
          <w:p w14:paraId="02F00A1F" w14:textId="77777777" w:rsidR="004A2F0B" w:rsidRPr="00DF5E79" w:rsidRDefault="004A2F0B" w:rsidP="00061F69">
            <w:pPr>
              <w:pStyle w:val="TableContents"/>
              <w:spacing w:after="0" w:line="240" w:lineRule="auto"/>
              <w:ind w:firstLine="0"/>
            </w:pPr>
            <w:r w:rsidRPr="00DF5E79">
              <w:rPr>
                <w:bCs/>
                <w:i/>
                <w:iCs/>
                <w:shd w:val="clear" w:color="auto" w:fill="FFFFFF"/>
              </w:rPr>
              <w:t xml:space="preserve"> </w:t>
            </w:r>
          </w:p>
        </w:tc>
      </w:tr>
      <w:tr w:rsidR="004A2F0B" w:rsidRPr="00DA640C" w14:paraId="178D9AD9" w14:textId="77777777" w:rsidTr="00061F69">
        <w:tblPrEx>
          <w:tblCellMar>
            <w:left w:w="21" w:type="dxa"/>
          </w:tblCellMar>
        </w:tblPrEx>
        <w:trPr>
          <w:trHeight w:val="179"/>
        </w:trPr>
        <w:tc>
          <w:tcPr>
            <w:tcW w:w="572" w:type="dxa"/>
            <w:shd w:val="clear" w:color="auto" w:fill="FFFFFF"/>
            <w:vAlign w:val="center"/>
          </w:tcPr>
          <w:p w14:paraId="7C4979E5" w14:textId="77777777" w:rsidR="004A2F0B" w:rsidRDefault="004A2F0B" w:rsidP="00061F69">
            <w:pPr>
              <w:pStyle w:val="TableContents"/>
              <w:spacing w:after="0" w:line="240" w:lineRule="auto"/>
              <w:ind w:firstLine="0"/>
              <w:jc w:val="center"/>
              <w:rPr>
                <w:b/>
                <w:bCs/>
                <w:shd w:val="clear" w:color="auto" w:fill="FFFFFF"/>
              </w:rPr>
            </w:pPr>
          </w:p>
        </w:tc>
        <w:tc>
          <w:tcPr>
            <w:tcW w:w="5407" w:type="dxa"/>
            <w:shd w:val="clear" w:color="auto" w:fill="FFFFFF"/>
            <w:vAlign w:val="center"/>
          </w:tcPr>
          <w:p w14:paraId="29D64B57" w14:textId="77777777" w:rsidR="004A2F0B" w:rsidRPr="00DF5E79" w:rsidRDefault="004A2F0B" w:rsidP="00061F69">
            <w:pPr>
              <w:pStyle w:val="Default"/>
              <w:rPr>
                <w:bCs/>
                <w:shd w:val="clear" w:color="auto" w:fill="FFFFFF"/>
              </w:rPr>
            </w:pPr>
            <w:r w:rsidRPr="00DA640C">
              <w:rPr>
                <w:rFonts w:ascii="Calibri" w:eastAsia="Times New Roman" w:hAnsi="Calibri" w:cs="Calibri"/>
                <w:bCs/>
                <w:color w:val="00000A"/>
                <w:kern w:val="1"/>
                <w:sz w:val="22"/>
                <w:szCs w:val="22"/>
                <w:shd w:val="clear" w:color="auto" w:fill="FFFFFF"/>
                <w:lang w:bidi="ar-SA"/>
              </w:rPr>
              <w:t xml:space="preserve">Η παρούσα προσφορά ισχύει για δώδεκα (12) μήνες από την επομένη της καταληκτικής ημερομηνίας υποβολής των προσφορών </w:t>
            </w:r>
          </w:p>
        </w:tc>
        <w:tc>
          <w:tcPr>
            <w:tcW w:w="3057" w:type="dxa"/>
            <w:gridSpan w:val="3"/>
            <w:shd w:val="clear" w:color="auto" w:fill="FFFFFF"/>
            <w:vAlign w:val="center"/>
          </w:tcPr>
          <w:p w14:paraId="1D1519E8" w14:textId="77777777" w:rsidR="004A2F0B" w:rsidRPr="00DF5E79" w:rsidRDefault="004A2F0B" w:rsidP="00061F69">
            <w:pPr>
              <w:pStyle w:val="TableContents"/>
              <w:snapToGrid w:val="0"/>
              <w:spacing w:after="0" w:line="240" w:lineRule="auto"/>
              <w:jc w:val="center"/>
              <w:rPr>
                <w:bCs/>
                <w:i/>
                <w:iCs/>
                <w:shd w:val="clear" w:color="auto" w:fill="FFFFFF"/>
              </w:rPr>
            </w:pPr>
          </w:p>
        </w:tc>
        <w:tc>
          <w:tcPr>
            <w:tcW w:w="1440" w:type="dxa"/>
            <w:shd w:val="clear" w:color="auto" w:fill="FFFFFF"/>
            <w:vAlign w:val="center"/>
          </w:tcPr>
          <w:p w14:paraId="4D8F8FD4" w14:textId="77777777" w:rsidR="004A2F0B" w:rsidRPr="00DF5E79" w:rsidRDefault="004A2F0B" w:rsidP="00061F69">
            <w:pPr>
              <w:pStyle w:val="TableContents"/>
              <w:spacing w:after="0" w:line="240" w:lineRule="auto"/>
              <w:ind w:firstLine="0"/>
              <w:rPr>
                <w:bCs/>
                <w:i/>
                <w:iCs/>
                <w:shd w:val="clear" w:color="auto" w:fill="FFFFFF"/>
              </w:rPr>
            </w:pPr>
          </w:p>
        </w:tc>
      </w:tr>
    </w:tbl>
    <w:p w14:paraId="2E7A40B6" w14:textId="77777777" w:rsidR="004A2F0B" w:rsidRPr="005838FD" w:rsidRDefault="004A2F0B" w:rsidP="004A2F0B">
      <w:pPr>
        <w:pStyle w:val="Standard"/>
        <w:suppressAutoHyphens w:val="0"/>
        <w:overflowPunct w:val="0"/>
        <w:ind w:left="-426" w:hanging="141"/>
      </w:pPr>
    </w:p>
    <w:p w14:paraId="67D39E9A" w14:textId="77777777" w:rsidR="005118BF" w:rsidRPr="00E070F3" w:rsidRDefault="005118BF" w:rsidP="005118BF">
      <w:pPr>
        <w:pStyle w:val="Standard"/>
        <w:suppressAutoHyphens w:val="0"/>
        <w:overflowPunct w:val="0"/>
        <w:ind w:left="-540" w:hanging="141"/>
        <w:rPr>
          <w:rFonts w:ascii="Book Antiqua" w:hAnsi="Book Antiqua"/>
          <w:sz w:val="22"/>
          <w:szCs w:val="23"/>
        </w:rPr>
      </w:pPr>
      <w:r w:rsidRPr="00CB419E">
        <w:rPr>
          <w:rFonts w:ascii="Book Antiqua" w:hAnsi="Book Antiqua"/>
        </w:rPr>
        <w:t xml:space="preserve">* </w:t>
      </w:r>
      <w:r w:rsidRPr="00E070F3">
        <w:rPr>
          <w:rFonts w:ascii="Book Antiqua" w:hAnsi="Book Antiqua"/>
          <w:sz w:val="22"/>
          <w:szCs w:val="23"/>
        </w:rPr>
        <w:t xml:space="preserve">εργάσιμες ημέρες για </w:t>
      </w:r>
      <w:r>
        <w:rPr>
          <w:rFonts w:ascii="Book Antiqua" w:hAnsi="Book Antiqua"/>
          <w:sz w:val="22"/>
          <w:szCs w:val="23"/>
        </w:rPr>
        <w:t xml:space="preserve">το </w:t>
      </w:r>
      <w:r w:rsidRPr="00E070F3">
        <w:rPr>
          <w:rFonts w:ascii="Book Antiqua" w:hAnsi="Book Antiqua"/>
          <w:sz w:val="22"/>
          <w:szCs w:val="23"/>
        </w:rPr>
        <w:t>χρονικό διάστημα από την υπογραφή τη</w:t>
      </w:r>
      <w:r>
        <w:rPr>
          <w:rFonts w:ascii="Book Antiqua" w:hAnsi="Book Antiqua"/>
          <w:sz w:val="22"/>
          <w:szCs w:val="23"/>
        </w:rPr>
        <w:t>ς σύμβασης και για διάστημα δώδεκα μηνών.</w:t>
      </w:r>
      <w:r w:rsidRPr="00E070F3">
        <w:rPr>
          <w:rFonts w:ascii="Book Antiqua" w:hAnsi="Book Antiqua"/>
          <w:sz w:val="22"/>
          <w:szCs w:val="23"/>
        </w:rPr>
        <w:t xml:space="preserve"> </w:t>
      </w:r>
    </w:p>
    <w:p w14:paraId="6D2AC535" w14:textId="77777777" w:rsidR="004A2F0B" w:rsidRDefault="004A2F0B" w:rsidP="004A2F0B">
      <w:pPr>
        <w:pStyle w:val="Standard"/>
        <w:suppressAutoHyphens w:val="0"/>
        <w:overflowPunct w:val="0"/>
      </w:pPr>
    </w:p>
    <w:p w14:paraId="1CDC73C6" w14:textId="77777777" w:rsidR="004A2F0B" w:rsidRPr="00B125B3" w:rsidRDefault="004A2F0B" w:rsidP="004A2F0B">
      <w:pPr>
        <w:ind w:hanging="567"/>
        <w:rPr>
          <w:b/>
          <w:u w:val="single"/>
          <w:lang w:val="el-GR"/>
        </w:rPr>
      </w:pPr>
      <w:r w:rsidRPr="00B125B3">
        <w:rPr>
          <w:b/>
          <w:u w:val="single"/>
          <w:lang w:val="el-GR"/>
        </w:rPr>
        <w:t>Στοιχεία Προσφέροντος  (Οικονομικού Φορέα)</w:t>
      </w:r>
      <w:r w:rsidRPr="00B125B3">
        <w:rPr>
          <w:b/>
          <w:lang w:val="el-GR"/>
        </w:rPr>
        <w:tab/>
      </w:r>
      <w:r w:rsidRPr="00B125B3">
        <w:rPr>
          <w:b/>
          <w:lang w:val="el-GR"/>
        </w:rPr>
        <w:tab/>
      </w:r>
    </w:p>
    <w:p w14:paraId="50522D99" w14:textId="77777777" w:rsidR="004A2F0B" w:rsidRPr="00B125B3" w:rsidRDefault="004A2F0B" w:rsidP="004A2F0B">
      <w:pPr>
        <w:ind w:hanging="567"/>
        <w:rPr>
          <w:lang w:val="el-GR"/>
        </w:rPr>
      </w:pPr>
    </w:p>
    <w:p w14:paraId="7BAC2909" w14:textId="77777777" w:rsidR="004A2F0B" w:rsidRPr="00B125B3" w:rsidRDefault="004A2F0B" w:rsidP="004A2F0B">
      <w:pPr>
        <w:ind w:hanging="567"/>
        <w:rPr>
          <w:lang w:val="el-GR"/>
        </w:rPr>
      </w:pPr>
      <w:r w:rsidRPr="00B125B3">
        <w:rPr>
          <w:lang w:val="el-GR"/>
        </w:rPr>
        <w:t>Επωνυμία εταιρείας :</w:t>
      </w:r>
      <w:r w:rsidRPr="00B125B3">
        <w:rPr>
          <w:lang w:val="el-GR"/>
        </w:rPr>
        <w:tab/>
      </w:r>
      <w:r w:rsidRPr="00B125B3">
        <w:rPr>
          <w:lang w:val="el-GR"/>
        </w:rPr>
        <w:tab/>
      </w:r>
      <w:r w:rsidRPr="00B125B3">
        <w:rPr>
          <w:lang w:val="el-GR"/>
        </w:rPr>
        <w:tab/>
      </w:r>
      <w:r w:rsidRPr="00B125B3">
        <w:rPr>
          <w:lang w:val="el-GR"/>
        </w:rPr>
        <w:tab/>
      </w:r>
      <w:r w:rsidRPr="00B125B3">
        <w:rPr>
          <w:lang w:val="el-GR"/>
        </w:rPr>
        <w:tab/>
      </w:r>
    </w:p>
    <w:p w14:paraId="16AF3209" w14:textId="77777777" w:rsidR="004A2F0B" w:rsidRPr="00B125B3" w:rsidRDefault="004A2F0B" w:rsidP="004A2F0B">
      <w:pPr>
        <w:ind w:hanging="567"/>
        <w:rPr>
          <w:lang w:val="el-GR"/>
        </w:rPr>
      </w:pPr>
      <w:proofErr w:type="spellStart"/>
      <w:r>
        <w:rPr>
          <w:lang w:val="el-GR"/>
        </w:rPr>
        <w:t>Ταχ</w:t>
      </w:r>
      <w:proofErr w:type="spellEnd"/>
      <w:r>
        <w:rPr>
          <w:lang w:val="el-GR"/>
        </w:rPr>
        <w:t xml:space="preserve">. </w:t>
      </w:r>
      <w:r w:rsidRPr="00B125B3">
        <w:rPr>
          <w:lang w:val="el-GR"/>
        </w:rPr>
        <w:t>Διεύθυνση:</w:t>
      </w:r>
    </w:p>
    <w:p w14:paraId="5A1F4F2C" w14:textId="77777777" w:rsidR="004A2F0B" w:rsidRPr="00B125B3" w:rsidRDefault="004A2F0B" w:rsidP="004A2F0B">
      <w:pPr>
        <w:ind w:hanging="567"/>
        <w:rPr>
          <w:lang w:val="el-GR"/>
        </w:rPr>
      </w:pPr>
      <w:proofErr w:type="spellStart"/>
      <w:r w:rsidRPr="00B125B3">
        <w:rPr>
          <w:lang w:val="el-GR"/>
        </w:rPr>
        <w:t>Τηλ</w:t>
      </w:r>
      <w:proofErr w:type="spellEnd"/>
      <w:r w:rsidRPr="00B125B3">
        <w:rPr>
          <w:lang w:val="el-GR"/>
        </w:rPr>
        <w:t>. Επικοιν</w:t>
      </w:r>
      <w:r>
        <w:rPr>
          <w:lang w:val="el-GR"/>
        </w:rPr>
        <w:t>ωνίας</w:t>
      </w:r>
      <w:r w:rsidRPr="00B125B3">
        <w:rPr>
          <w:lang w:val="el-GR"/>
        </w:rPr>
        <w:t>:</w:t>
      </w:r>
    </w:p>
    <w:p w14:paraId="7E2D24E5" w14:textId="77777777" w:rsidR="004A2F0B" w:rsidRPr="00B125B3" w:rsidRDefault="004A2F0B" w:rsidP="004A2F0B">
      <w:pPr>
        <w:ind w:hanging="567"/>
        <w:rPr>
          <w:lang w:val="el-GR"/>
        </w:rPr>
      </w:pPr>
      <w:r w:rsidRPr="00783C4F">
        <w:rPr>
          <w:lang w:val="en-US"/>
        </w:rPr>
        <w:t>e</w:t>
      </w:r>
      <w:r w:rsidRPr="00B125B3">
        <w:rPr>
          <w:lang w:val="el-GR"/>
        </w:rPr>
        <w:t>-</w:t>
      </w:r>
      <w:r w:rsidRPr="00783C4F">
        <w:rPr>
          <w:lang w:val="en-US"/>
        </w:rPr>
        <w:t>mail</w:t>
      </w:r>
      <w:r w:rsidRPr="00B125B3">
        <w:rPr>
          <w:lang w:val="el-GR"/>
        </w:rPr>
        <w:t>:</w:t>
      </w:r>
    </w:p>
    <w:p w14:paraId="24ED6432" w14:textId="77777777" w:rsidR="004A2F0B" w:rsidRPr="00B125B3" w:rsidRDefault="004A2F0B" w:rsidP="004A2F0B">
      <w:pPr>
        <w:ind w:hanging="567"/>
        <w:rPr>
          <w:lang w:val="el-GR"/>
        </w:rPr>
      </w:pPr>
      <w:r w:rsidRPr="00B125B3">
        <w:rPr>
          <w:lang w:val="el-GR"/>
        </w:rPr>
        <w:t>Νόμιμος Εκπρόσωπος:   Ονοματεπώνυμο, Ιδιότητα</w:t>
      </w:r>
    </w:p>
    <w:p w14:paraId="4229A782" w14:textId="77777777" w:rsidR="004A2F0B" w:rsidRPr="00783C4F" w:rsidRDefault="004A2F0B" w:rsidP="004A2F0B">
      <w:pPr>
        <w:pStyle w:val="Standard"/>
        <w:suppressAutoHyphens w:val="0"/>
        <w:overflowPunct w:val="0"/>
        <w:ind w:hanging="567"/>
      </w:pPr>
    </w:p>
    <w:p w14:paraId="530BFBCB" w14:textId="1EC11B57" w:rsidR="004A2F0B" w:rsidRPr="00D7564C" w:rsidRDefault="004A2F0B" w:rsidP="004A2F0B">
      <w:pPr>
        <w:pStyle w:val="Standard"/>
        <w:suppressAutoHyphens w:val="0"/>
        <w:overflowPunct w:val="0"/>
        <w:ind w:hanging="567"/>
        <w:rPr>
          <w:rFonts w:cs="Times New Roman"/>
        </w:rPr>
      </w:pPr>
      <w:r w:rsidRPr="00D7564C">
        <w:rPr>
          <w:rFonts w:cs="Times New Roman"/>
        </w:rPr>
        <w:t xml:space="preserve">Ο Χρόνος Ισχύος της Προσφοράς είναι (αριθμητικώς και ολογράφως): </w:t>
      </w:r>
    </w:p>
    <w:p w14:paraId="0DC78539" w14:textId="77777777" w:rsidR="004A2F0B" w:rsidRDefault="004A2F0B" w:rsidP="004A2F0B">
      <w:pPr>
        <w:pStyle w:val="Standard"/>
        <w:suppressAutoHyphens w:val="0"/>
        <w:overflowPunct w:val="0"/>
        <w:ind w:hanging="567"/>
      </w:pPr>
    </w:p>
    <w:p w14:paraId="3A4E9374" w14:textId="77777777" w:rsidR="004A2F0B" w:rsidRPr="00783C4F" w:rsidRDefault="004A2F0B" w:rsidP="004A2F0B">
      <w:pPr>
        <w:pStyle w:val="Standard"/>
        <w:suppressAutoHyphens w:val="0"/>
        <w:overflowPunct w:val="0"/>
        <w:ind w:hanging="567"/>
      </w:pPr>
    </w:p>
    <w:p w14:paraId="737BA85F" w14:textId="77777777" w:rsidR="004A2F0B" w:rsidRPr="00783C4F" w:rsidRDefault="004A2F0B" w:rsidP="004A2F0B">
      <w:pPr>
        <w:pStyle w:val="Standard"/>
        <w:suppressAutoHyphens w:val="0"/>
        <w:overflowPunct w:val="0"/>
        <w:spacing w:after="120"/>
        <w:ind w:hanging="567"/>
      </w:pPr>
      <w:r w:rsidRPr="00783C4F">
        <w:rPr>
          <w:b/>
        </w:rPr>
        <w:t>Ο Νόμιμος Εκπρόσωπος :</w:t>
      </w:r>
      <w:r w:rsidRPr="00783C4F">
        <w:t xml:space="preserve"> …………………..………………</w:t>
      </w:r>
    </w:p>
    <w:p w14:paraId="69F73F8B" w14:textId="77777777" w:rsidR="004A2F0B" w:rsidRPr="00783C4F" w:rsidRDefault="004A2F0B" w:rsidP="004A2F0B">
      <w:pPr>
        <w:pStyle w:val="Standard"/>
        <w:suppressAutoHyphens w:val="0"/>
        <w:overflowPunct w:val="0"/>
        <w:ind w:hanging="567"/>
        <w:rPr>
          <w:bCs/>
          <w:shd w:val="clear" w:color="auto" w:fill="FFFFFF"/>
        </w:rPr>
      </w:pPr>
      <w:r w:rsidRPr="00783C4F">
        <w:rPr>
          <w:b/>
          <w:bCs/>
          <w:shd w:val="clear" w:color="auto" w:fill="FFFFFF"/>
        </w:rPr>
        <w:t xml:space="preserve">Ημερομηνία                      : </w:t>
      </w:r>
      <w:r w:rsidRPr="00783C4F">
        <w:rPr>
          <w:bCs/>
          <w:shd w:val="clear" w:color="auto" w:fill="FFFFFF"/>
        </w:rPr>
        <w:t>………….….…..……………….</w:t>
      </w:r>
    </w:p>
    <w:p w14:paraId="4D4D9B3A" w14:textId="77777777" w:rsidR="004A2F0B" w:rsidRDefault="004A2F0B" w:rsidP="004A2F0B">
      <w:pPr>
        <w:pStyle w:val="Standard"/>
        <w:suppressAutoHyphens w:val="0"/>
        <w:overflowPunct w:val="0"/>
        <w:rPr>
          <w:b/>
          <w:bCs/>
          <w:shd w:val="clear" w:color="auto" w:fill="FFFFFF"/>
        </w:rPr>
      </w:pPr>
    </w:p>
    <w:p w14:paraId="3548D0D8" w14:textId="77777777" w:rsidR="004A2F0B" w:rsidRDefault="004A2F0B" w:rsidP="004A2F0B">
      <w:pPr>
        <w:pStyle w:val="Standard"/>
        <w:suppressAutoHyphens w:val="0"/>
        <w:overflowPunct w:val="0"/>
      </w:pPr>
    </w:p>
    <w:p w14:paraId="4580C0F7" w14:textId="4911AF08" w:rsidR="004A2F0B" w:rsidRDefault="004A2F0B" w:rsidP="004A2F0B">
      <w:pPr>
        <w:pStyle w:val="Standard"/>
        <w:rPr>
          <w:b/>
          <w:bCs/>
          <w:u w:val="single"/>
          <w:lang w:eastAsia="ar-SA" w:bidi="ar-SA"/>
        </w:rPr>
      </w:pPr>
      <w:r>
        <w:rPr>
          <w:noProof/>
          <w:lang w:eastAsia="el-GR" w:bidi="ar-SA"/>
        </w:rPr>
        <mc:AlternateContent>
          <mc:Choice Requires="wps">
            <w:drawing>
              <wp:anchor distT="0" distB="0" distL="114935" distR="0" simplePos="0" relativeHeight="251659264" behindDoc="0" locked="0" layoutInCell="1" allowOverlap="1" wp14:anchorId="60CB4385" wp14:editId="30FFF7C5">
                <wp:simplePos x="0" y="0"/>
                <wp:positionH relativeFrom="column">
                  <wp:posOffset>3371850</wp:posOffset>
                </wp:positionH>
                <wp:positionV relativeFrom="paragraph">
                  <wp:posOffset>26670</wp:posOffset>
                </wp:positionV>
                <wp:extent cx="2377440" cy="894080"/>
                <wp:effectExtent l="0" t="0" r="3810" b="1270"/>
                <wp:wrapSquare wrapText="bothSides"/>
                <wp:docPr id="3"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894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4077"/>
                            </w:tblGrid>
                            <w:tr w:rsidR="004A2F0B" w:rsidRPr="0078279B" w14:paraId="09C72E3E" w14:textId="77777777" w:rsidTr="004A2F0B">
                              <w:trPr>
                                <w:trHeight w:val="1124"/>
                              </w:trPr>
                              <w:tc>
                                <w:tcPr>
                                  <w:tcW w:w="4077" w:type="dxa"/>
                                  <w:tcBorders>
                                    <w:top w:val="single" w:sz="4" w:space="0" w:color="auto"/>
                                    <w:left w:val="single" w:sz="4" w:space="0" w:color="auto"/>
                                    <w:bottom w:val="single" w:sz="4" w:space="0" w:color="auto"/>
                                  </w:tcBorders>
                                </w:tcPr>
                                <w:p w14:paraId="70EA2BF7" w14:textId="77777777" w:rsidR="004A2F0B" w:rsidRDefault="004A2F0B">
                                  <w:pPr>
                                    <w:pStyle w:val="Standard"/>
                                    <w:suppressAutoHyphens w:val="0"/>
                                    <w:overflowPunct w:val="0"/>
                                    <w:jc w:val="center"/>
                                    <w:rPr>
                                      <w:b/>
                                      <w:bCs/>
                                      <w:shd w:val="clear" w:color="auto" w:fill="FFFFFF"/>
                                    </w:rPr>
                                  </w:pPr>
                                </w:p>
                                <w:p w14:paraId="62A59D16" w14:textId="77777777" w:rsidR="004A2F0B" w:rsidRDefault="004A2F0B">
                                  <w:pPr>
                                    <w:pStyle w:val="Standard"/>
                                    <w:suppressAutoHyphens w:val="0"/>
                                    <w:overflowPunct w:val="0"/>
                                    <w:jc w:val="center"/>
                                    <w:rPr>
                                      <w:b/>
                                      <w:bCs/>
                                      <w:shd w:val="clear" w:color="auto" w:fill="FFFFFF"/>
                                    </w:rPr>
                                  </w:pPr>
                                </w:p>
                                <w:p w14:paraId="068846AA" w14:textId="77777777" w:rsidR="004A2F0B" w:rsidRDefault="004A2F0B">
                                  <w:pPr>
                                    <w:pStyle w:val="Standard"/>
                                    <w:suppressAutoHyphens w:val="0"/>
                                    <w:overflowPunct w:val="0"/>
                                    <w:jc w:val="center"/>
                                    <w:rPr>
                                      <w:b/>
                                      <w:bCs/>
                                      <w:shd w:val="clear" w:color="auto" w:fill="FFFFFF"/>
                                    </w:rPr>
                                  </w:pPr>
                                  <w:r>
                                    <w:rPr>
                                      <w:b/>
                                      <w:bCs/>
                                      <w:shd w:val="clear" w:color="auto" w:fill="FFFFFF"/>
                                    </w:rPr>
                                    <w:t xml:space="preserve">                                       </w:t>
                                  </w:r>
                                </w:p>
                                <w:p w14:paraId="350B89ED" w14:textId="77777777" w:rsidR="004A2F0B" w:rsidRDefault="004A2F0B">
                                  <w:pPr>
                                    <w:pStyle w:val="Standard"/>
                                    <w:suppressAutoHyphens w:val="0"/>
                                    <w:overflowPunct w:val="0"/>
                                    <w:jc w:val="center"/>
                                    <w:rPr>
                                      <w:bCs/>
                                      <w:shd w:val="clear" w:color="auto" w:fill="FFFFFF"/>
                                    </w:rPr>
                                  </w:pPr>
                                </w:p>
                                <w:p w14:paraId="16B71C59" w14:textId="77777777" w:rsidR="004A2F0B" w:rsidRDefault="004A2F0B">
                                  <w:pPr>
                                    <w:pStyle w:val="Standard"/>
                                    <w:suppressAutoHyphens w:val="0"/>
                                    <w:overflowPunct w:val="0"/>
                                    <w:jc w:val="center"/>
                                  </w:pPr>
                                  <w:r>
                                    <w:rPr>
                                      <w:bCs/>
                                      <w:shd w:val="clear" w:color="auto" w:fill="FFFFFF"/>
                                    </w:rPr>
                                    <w:t>(Υπογραφή – Σφραγίδα)</w:t>
                                  </w:r>
                                </w:p>
                              </w:tc>
                            </w:tr>
                          </w:tbl>
                          <w:p w14:paraId="3945C4EF" w14:textId="77777777" w:rsidR="004A2F0B" w:rsidRDefault="004A2F0B" w:rsidP="004A2F0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CB4385" id="_x0000_t202" coordsize="21600,21600" o:spt="202" path="m,l,21600r21600,l21600,xe">
                <v:stroke joinstyle="miter"/>
                <v:path gradientshapeok="t" o:connecttype="rect"/>
              </v:shapetype>
              <v:shape id="Πλαίσιο κειμένου 2" o:spid="_x0000_s1026" type="#_x0000_t202" style="position:absolute;margin-left:265.5pt;margin-top:2.1pt;width:187.2pt;height:70.4pt;z-index:251659264;visibility:visible;mso-wrap-style:square;mso-width-percent:0;mso-height-percent:0;mso-wrap-distance-left:9.05pt;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" stroked="f">
                <v:textbox inset="0,0,0,0">
                  <w:txbxContent>
                    <w:tbl>
                      <w:tblPr>
                        <w:tblW w:w="0" w:type="auto"/>
                        <w:tblLayout w:type="fixed"/>
                        <w:tblLook w:val="0000" w:firstRow="0" w:lastRow="0" w:firstColumn="0" w:lastColumn="0" w:noHBand="0" w:noVBand="0"/>
                      </w:tblPr>
                      <w:tblGrid>
                        <w:gridCol w:w="4077"/>
                      </w:tblGrid>
                      <w:tr w:rsidR="004A2F0B" w:rsidRPr="0078279B" w14:paraId="09C72E3E" w14:textId="77777777" w:rsidTr="004A2F0B">
                        <w:trPr>
                          <w:trHeight w:val="1124"/>
                        </w:trPr>
                        <w:tc>
                          <w:tcPr>
                            <w:tcW w:w="4077" w:type="dxa"/>
                            <w:tcBorders>
                              <w:top w:val="single" w:sz="4" w:space="0" w:color="auto"/>
                              <w:left w:val="single" w:sz="4" w:space="0" w:color="auto"/>
                              <w:bottom w:val="single" w:sz="4" w:space="0" w:color="auto"/>
                            </w:tcBorders>
                          </w:tcPr>
                          <w:p w14:paraId="70EA2BF7" w14:textId="77777777" w:rsidR="004A2F0B" w:rsidRDefault="004A2F0B">
                            <w:pPr>
                              <w:pStyle w:val="Standard"/>
                              <w:suppressAutoHyphens w:val="0"/>
                              <w:overflowPunct w:val="0"/>
                              <w:jc w:val="center"/>
                              <w:rPr>
                                <w:b/>
                                <w:bCs/>
                                <w:shd w:val="clear" w:color="auto" w:fill="FFFFFF"/>
                              </w:rPr>
                            </w:pPr>
                          </w:p>
                          <w:p w14:paraId="62A59D16" w14:textId="77777777" w:rsidR="004A2F0B" w:rsidRDefault="004A2F0B">
                            <w:pPr>
                              <w:pStyle w:val="Standard"/>
                              <w:suppressAutoHyphens w:val="0"/>
                              <w:overflowPunct w:val="0"/>
                              <w:jc w:val="center"/>
                              <w:rPr>
                                <w:b/>
                                <w:bCs/>
                                <w:shd w:val="clear" w:color="auto" w:fill="FFFFFF"/>
                              </w:rPr>
                            </w:pPr>
                          </w:p>
                          <w:p w14:paraId="068846AA" w14:textId="77777777" w:rsidR="004A2F0B" w:rsidRDefault="004A2F0B">
                            <w:pPr>
                              <w:pStyle w:val="Standard"/>
                              <w:suppressAutoHyphens w:val="0"/>
                              <w:overflowPunct w:val="0"/>
                              <w:jc w:val="center"/>
                              <w:rPr>
                                <w:b/>
                                <w:bCs/>
                                <w:shd w:val="clear" w:color="auto" w:fill="FFFFFF"/>
                              </w:rPr>
                            </w:pPr>
                            <w:r>
                              <w:rPr>
                                <w:b/>
                                <w:bCs/>
                                <w:shd w:val="clear" w:color="auto" w:fill="FFFFFF"/>
                              </w:rPr>
                              <w:t xml:space="preserve">                                       </w:t>
                            </w:r>
                          </w:p>
                          <w:p w14:paraId="350B89ED" w14:textId="77777777" w:rsidR="004A2F0B" w:rsidRDefault="004A2F0B">
                            <w:pPr>
                              <w:pStyle w:val="Standard"/>
                              <w:suppressAutoHyphens w:val="0"/>
                              <w:overflowPunct w:val="0"/>
                              <w:jc w:val="center"/>
                              <w:rPr>
                                <w:bCs/>
                                <w:shd w:val="clear" w:color="auto" w:fill="FFFFFF"/>
                              </w:rPr>
                            </w:pPr>
                          </w:p>
                          <w:p w14:paraId="16B71C59" w14:textId="77777777" w:rsidR="004A2F0B" w:rsidRDefault="004A2F0B">
                            <w:pPr>
                              <w:pStyle w:val="Standard"/>
                              <w:suppressAutoHyphens w:val="0"/>
                              <w:overflowPunct w:val="0"/>
                              <w:jc w:val="center"/>
                            </w:pPr>
                            <w:r>
                              <w:rPr>
                                <w:bCs/>
                                <w:shd w:val="clear" w:color="auto" w:fill="FFFFFF"/>
                              </w:rPr>
                              <w:t>(Υπογραφή – Σφραγίδα)</w:t>
                            </w:r>
                          </w:p>
                        </w:tc>
                      </w:tr>
                    </w:tbl>
                    <w:p w14:paraId="3945C4EF" w14:textId="77777777" w:rsidR="004A2F0B" w:rsidRDefault="004A2F0B" w:rsidP="004A2F0B"/>
                  </w:txbxContent>
                </v:textbox>
                <w10:wrap type="square"/>
              </v:shape>
            </w:pict>
          </mc:Fallback>
        </mc:AlternateContent>
      </w:r>
    </w:p>
    <w:p w14:paraId="77779D0B" w14:textId="77777777" w:rsidR="004A2F0B" w:rsidRDefault="004A2F0B" w:rsidP="004A2F0B">
      <w:pPr>
        <w:pStyle w:val="Standard"/>
        <w:rPr>
          <w:b/>
          <w:bCs/>
          <w:u w:val="single"/>
          <w:lang w:eastAsia="ar-SA" w:bidi="ar-SA"/>
        </w:rPr>
      </w:pPr>
    </w:p>
    <w:p w14:paraId="42D09C9E" w14:textId="77777777" w:rsidR="004A2F0B" w:rsidRDefault="004A2F0B" w:rsidP="004A2F0B">
      <w:pPr>
        <w:pStyle w:val="Standard"/>
        <w:rPr>
          <w:b/>
          <w:bCs/>
          <w:u w:val="single"/>
          <w:lang w:eastAsia="ar-SA" w:bidi="ar-SA"/>
        </w:rPr>
      </w:pPr>
    </w:p>
    <w:p w14:paraId="58152959" w14:textId="77777777" w:rsidR="004A2F0B" w:rsidRDefault="004A2F0B" w:rsidP="004A2F0B">
      <w:pPr>
        <w:pStyle w:val="Standard"/>
        <w:rPr>
          <w:b/>
          <w:bCs/>
          <w:u w:val="single"/>
          <w:lang w:eastAsia="ar-SA" w:bidi="ar-SA"/>
        </w:rPr>
      </w:pPr>
    </w:p>
    <w:p w14:paraId="3EE00DE7" w14:textId="77777777" w:rsidR="004A2F0B" w:rsidRDefault="004A2F0B" w:rsidP="004A2F0B">
      <w:pPr>
        <w:pStyle w:val="Standard"/>
        <w:rPr>
          <w:b/>
          <w:bCs/>
          <w:u w:val="single"/>
          <w:lang w:eastAsia="ar-SA" w:bidi="ar-SA"/>
        </w:rPr>
      </w:pPr>
    </w:p>
    <w:p w14:paraId="34823734" w14:textId="77777777" w:rsidR="004A2F0B" w:rsidRPr="004A2F0B" w:rsidRDefault="004A2F0B" w:rsidP="004A2F0B">
      <w:pPr>
        <w:rPr>
          <w:lang w:val="el-GR"/>
        </w:rPr>
      </w:pPr>
    </w:p>
    <w:p w14:paraId="028C8908" w14:textId="77777777" w:rsidR="004A2F0B" w:rsidRPr="004A2F0B" w:rsidRDefault="004A2F0B" w:rsidP="004A2F0B">
      <w:pPr>
        <w:rPr>
          <w:lang w:val="el-GR"/>
        </w:rPr>
      </w:pPr>
    </w:p>
    <w:p w14:paraId="6471A1CA" w14:textId="77777777" w:rsidR="004A2F0B" w:rsidRPr="004A2F0B" w:rsidRDefault="004A2F0B" w:rsidP="004A2F0B">
      <w:pPr>
        <w:rPr>
          <w:lang w:val="el-GR"/>
        </w:rPr>
      </w:pPr>
    </w:p>
    <w:p w14:paraId="7658B0D4" w14:textId="77777777" w:rsidR="004A2F0B" w:rsidRPr="004A2F0B" w:rsidRDefault="004A2F0B" w:rsidP="004A2F0B">
      <w:pPr>
        <w:rPr>
          <w:lang w:val="el-GR"/>
        </w:rPr>
      </w:pPr>
    </w:p>
    <w:p w14:paraId="43849BD1" w14:textId="77777777" w:rsidR="004A2F0B" w:rsidRDefault="004A2F0B" w:rsidP="004A2F0B">
      <w:pPr>
        <w:spacing w:after="0"/>
        <w:rPr>
          <w:lang w:val="el-GR"/>
        </w:rPr>
      </w:pPr>
    </w:p>
    <w:p w14:paraId="515A82DB" w14:textId="77777777" w:rsidR="004A2F0B" w:rsidRDefault="004A2F0B" w:rsidP="004A2F0B">
      <w:pPr>
        <w:spacing w:after="0"/>
        <w:rPr>
          <w:lang w:val="el-GR"/>
        </w:rPr>
      </w:pPr>
    </w:p>
    <w:p w14:paraId="185AF4E9" w14:textId="77777777" w:rsidR="004A2F0B" w:rsidRDefault="004A2F0B" w:rsidP="004A2F0B">
      <w:pPr>
        <w:spacing w:after="0"/>
        <w:rPr>
          <w:lang w:val="el-GR"/>
        </w:rPr>
      </w:pPr>
    </w:p>
    <w:p w14:paraId="747250F4" w14:textId="77777777" w:rsidR="004A2F0B" w:rsidRDefault="004A2F0B" w:rsidP="004A2F0B">
      <w:pPr>
        <w:spacing w:after="0"/>
        <w:rPr>
          <w:lang w:val="el-GR"/>
        </w:rPr>
      </w:pPr>
    </w:p>
    <w:p w14:paraId="60989753" w14:textId="77777777" w:rsidR="004A2F0B" w:rsidRPr="004A2F0B" w:rsidRDefault="004A2F0B" w:rsidP="004A2F0B">
      <w:pPr>
        <w:spacing w:after="0"/>
        <w:rPr>
          <w:lang w:val="el-GR"/>
        </w:rPr>
      </w:pPr>
    </w:p>
    <w:p w14:paraId="58F24090" w14:textId="77777777" w:rsidR="004A2F0B" w:rsidRDefault="004A2F0B" w:rsidP="004A2F0B">
      <w:pPr>
        <w:spacing w:after="0"/>
        <w:rPr>
          <w:lang w:val="el-GR"/>
        </w:rPr>
      </w:pPr>
    </w:p>
    <w:p w14:paraId="59435AD6" w14:textId="77777777" w:rsidR="000365AA" w:rsidRDefault="000365AA" w:rsidP="004A2F0B">
      <w:pPr>
        <w:spacing w:after="0"/>
        <w:rPr>
          <w:lang w:val="el-GR"/>
        </w:rPr>
      </w:pPr>
    </w:p>
    <w:p w14:paraId="60A3C65A" w14:textId="77777777" w:rsidR="004A2F0B" w:rsidRDefault="004A2F0B" w:rsidP="004A2F0B">
      <w:pPr>
        <w:spacing w:after="0"/>
        <w:rPr>
          <w:lang w:val="el-GR"/>
        </w:rPr>
      </w:pPr>
    </w:p>
    <w:p w14:paraId="2BBA846D" w14:textId="77777777" w:rsidR="004A2F0B" w:rsidRDefault="004A2F0B" w:rsidP="004A2F0B">
      <w:pPr>
        <w:spacing w:after="0"/>
        <w:rPr>
          <w:lang w:val="el-GR"/>
        </w:rPr>
      </w:pPr>
    </w:p>
    <w:p w14:paraId="4BABF2FC" w14:textId="77777777" w:rsidR="004A2F0B" w:rsidRDefault="004A2F0B" w:rsidP="004A2F0B">
      <w:pPr>
        <w:spacing w:after="0"/>
        <w:rPr>
          <w:lang w:val="el-GR"/>
        </w:rPr>
      </w:pPr>
    </w:p>
    <w:p w14:paraId="68FEF811" w14:textId="77777777" w:rsidR="004A2F0B" w:rsidRDefault="004A2F0B" w:rsidP="004A2F0B">
      <w:pPr>
        <w:spacing w:after="0"/>
        <w:rPr>
          <w:lang w:val="el-GR"/>
        </w:rPr>
      </w:pPr>
    </w:p>
    <w:p w14:paraId="05FD5612" w14:textId="77777777" w:rsidR="004A2F0B" w:rsidRDefault="004A2F0B" w:rsidP="004A2F0B">
      <w:pPr>
        <w:spacing w:after="0"/>
        <w:rPr>
          <w:lang w:val="el-GR"/>
        </w:rPr>
      </w:pPr>
    </w:p>
    <w:p w14:paraId="62DBAF2D" w14:textId="77777777" w:rsidR="004A2F0B" w:rsidRPr="00ED23AB" w:rsidRDefault="004A2F0B" w:rsidP="004A2F0B">
      <w:pPr>
        <w:spacing w:after="0"/>
        <w:rPr>
          <w:lang w:val="el-GR"/>
        </w:rPr>
      </w:pPr>
    </w:p>
    <w:p w14:paraId="72C02BF1" w14:textId="77777777" w:rsidR="004A2F0B" w:rsidRDefault="004A2F0B" w:rsidP="004A2F0B">
      <w:pPr>
        <w:spacing w:after="0"/>
        <w:rPr>
          <w:lang w:val="el-GR"/>
        </w:rPr>
      </w:pPr>
    </w:p>
    <w:p w14:paraId="5162ADC4" w14:textId="77777777" w:rsidR="004A2F0B" w:rsidRDefault="004A2F0B" w:rsidP="004A2F0B">
      <w:pPr>
        <w:spacing w:after="0"/>
        <w:rPr>
          <w:lang w:val="el-GR"/>
        </w:rPr>
      </w:pPr>
    </w:p>
    <w:p w14:paraId="51B123B9" w14:textId="77777777" w:rsidR="004A2F0B" w:rsidRPr="00941D40" w:rsidRDefault="004A2F0B" w:rsidP="004A2F0B">
      <w:pPr>
        <w:suppressAutoHyphens w:val="0"/>
        <w:autoSpaceDE w:val="0"/>
        <w:autoSpaceDN w:val="0"/>
        <w:adjustRightInd w:val="0"/>
        <w:spacing w:after="0"/>
        <w:jc w:val="center"/>
        <w:rPr>
          <w:color w:val="000000"/>
          <w:sz w:val="23"/>
          <w:szCs w:val="23"/>
          <w:lang w:val="el-GR" w:eastAsia="el-GR"/>
        </w:rPr>
      </w:pPr>
      <w:r w:rsidRPr="00941D40">
        <w:rPr>
          <w:b/>
          <w:bCs/>
          <w:color w:val="000000"/>
          <w:sz w:val="23"/>
          <w:szCs w:val="23"/>
          <w:lang w:val="el-GR" w:eastAsia="el-GR"/>
        </w:rPr>
        <w:t>Β. ΟΔΗΓΙΕΣ</w:t>
      </w:r>
    </w:p>
    <w:p w14:paraId="13B46326" w14:textId="77777777" w:rsidR="004A2F0B" w:rsidRPr="00941D40" w:rsidRDefault="004A2F0B" w:rsidP="004A2F0B">
      <w:pPr>
        <w:suppressAutoHyphens w:val="0"/>
        <w:autoSpaceDE w:val="0"/>
        <w:autoSpaceDN w:val="0"/>
        <w:adjustRightInd w:val="0"/>
        <w:spacing w:after="0"/>
        <w:jc w:val="center"/>
        <w:rPr>
          <w:color w:val="000000"/>
          <w:szCs w:val="22"/>
          <w:lang w:val="el-GR" w:eastAsia="el-GR"/>
        </w:rPr>
      </w:pPr>
      <w:r w:rsidRPr="00941D40">
        <w:rPr>
          <w:b/>
          <w:bCs/>
          <w:color w:val="000000"/>
          <w:szCs w:val="22"/>
          <w:lang w:val="el-GR" w:eastAsia="el-GR"/>
        </w:rPr>
        <w:t>(Ειδικές απαιτήσεις οικονομικής προσφοράς)</w:t>
      </w:r>
    </w:p>
    <w:p w14:paraId="0A4C74B6" w14:textId="77777777" w:rsidR="004A2F0B" w:rsidRDefault="004A2F0B" w:rsidP="004A2F0B">
      <w:pPr>
        <w:suppressAutoHyphens w:val="0"/>
        <w:autoSpaceDE w:val="0"/>
        <w:autoSpaceDN w:val="0"/>
        <w:adjustRightInd w:val="0"/>
        <w:spacing w:after="0"/>
        <w:jc w:val="left"/>
        <w:rPr>
          <w:b/>
          <w:bCs/>
          <w:color w:val="000008"/>
          <w:szCs w:val="22"/>
          <w:lang w:val="el-GR" w:eastAsia="el-GR"/>
        </w:rPr>
      </w:pPr>
    </w:p>
    <w:p w14:paraId="32261DAB" w14:textId="77777777" w:rsidR="004A2F0B" w:rsidRPr="00941D40" w:rsidRDefault="004A2F0B" w:rsidP="004A2F0B">
      <w:pPr>
        <w:suppressAutoHyphens w:val="0"/>
        <w:autoSpaceDE w:val="0"/>
        <w:autoSpaceDN w:val="0"/>
        <w:adjustRightInd w:val="0"/>
        <w:spacing w:after="0"/>
        <w:rPr>
          <w:color w:val="000000"/>
          <w:szCs w:val="22"/>
          <w:lang w:val="el-GR" w:eastAsia="el-GR"/>
        </w:rPr>
      </w:pPr>
      <w:r w:rsidRPr="00941D40">
        <w:rPr>
          <w:b/>
          <w:bCs/>
          <w:color w:val="000008"/>
          <w:szCs w:val="22"/>
          <w:lang w:val="el-GR" w:eastAsia="el-GR"/>
        </w:rPr>
        <w:t xml:space="preserve">1. </w:t>
      </w:r>
      <w:r w:rsidRPr="00941D40">
        <w:rPr>
          <w:color w:val="000000"/>
          <w:szCs w:val="22"/>
          <w:lang w:val="el-GR" w:eastAsia="el-GR"/>
        </w:rPr>
        <w:t xml:space="preserve">Ο παραπάνω πίνακας συμπληρώνεται από τους οικονομικούς φορείς, σύμφωνα με την κείμενη εργατική, ασφαλιστική και σχετική Νομοθεσία. Η τιμή για καθένα από τα πεδία του παραπάνω πίνακα θα είναι μια και μοναδική και θα αναλύεται επαρκώς και με σαφήνεια ο τρόπος-μέθοδος υπολογισμού-προσδιορισμού αυτής της τιμής. Η αναγραφή της τιμής σε Ευρώ (€) μπορεί να γίνεται μέχρι δύο δεκαδικά ψηφία. </w:t>
      </w:r>
    </w:p>
    <w:p w14:paraId="7B4D01C2" w14:textId="77777777" w:rsidR="004A2F0B" w:rsidRPr="00941D40" w:rsidRDefault="004A2F0B" w:rsidP="004A2F0B">
      <w:pPr>
        <w:suppressAutoHyphens w:val="0"/>
        <w:autoSpaceDE w:val="0"/>
        <w:autoSpaceDN w:val="0"/>
        <w:adjustRightInd w:val="0"/>
        <w:spacing w:after="0"/>
        <w:rPr>
          <w:color w:val="000000"/>
          <w:szCs w:val="22"/>
          <w:lang w:val="el-GR" w:eastAsia="el-GR"/>
        </w:rPr>
      </w:pPr>
      <w:r w:rsidRPr="00941D40">
        <w:rPr>
          <w:b/>
          <w:bCs/>
          <w:color w:val="000000"/>
          <w:szCs w:val="22"/>
          <w:lang w:val="el-GR" w:eastAsia="el-GR"/>
        </w:rPr>
        <w:t xml:space="preserve">2. </w:t>
      </w:r>
      <w:r w:rsidRPr="00941D40">
        <w:rPr>
          <w:color w:val="000000"/>
          <w:szCs w:val="22"/>
          <w:lang w:val="el-GR" w:eastAsia="el-GR"/>
        </w:rPr>
        <w:t xml:space="preserve">Οποιαδήποτε διευκρινιστική ανάλυση υπολογισμού του κόστους μπορεί να συμπεριληφθεί στο τέλος του ανωτέρω πίνακα. </w:t>
      </w:r>
    </w:p>
    <w:p w14:paraId="54496B1B" w14:textId="77777777" w:rsidR="004A2F0B" w:rsidRPr="00941D40" w:rsidRDefault="004A2F0B" w:rsidP="004A2F0B">
      <w:pPr>
        <w:suppressAutoHyphens w:val="0"/>
        <w:autoSpaceDE w:val="0"/>
        <w:autoSpaceDN w:val="0"/>
        <w:adjustRightInd w:val="0"/>
        <w:spacing w:after="0"/>
        <w:rPr>
          <w:color w:val="000000"/>
          <w:szCs w:val="22"/>
          <w:lang w:val="el-GR" w:eastAsia="el-GR"/>
        </w:rPr>
      </w:pPr>
      <w:r w:rsidRPr="00941D40">
        <w:rPr>
          <w:b/>
          <w:bCs/>
          <w:color w:val="000000"/>
          <w:szCs w:val="22"/>
          <w:lang w:val="el-GR" w:eastAsia="el-GR"/>
        </w:rPr>
        <w:t xml:space="preserve">3. </w:t>
      </w:r>
      <w:r w:rsidRPr="00941D40">
        <w:rPr>
          <w:color w:val="000000"/>
          <w:szCs w:val="22"/>
          <w:lang w:val="el-GR" w:eastAsia="el-GR"/>
        </w:rPr>
        <w:t xml:space="preserve">Προσφορά που δίνει τιμή σε συνάλλαγμα ή σε ρήτρα συναλλάγματος απορρίπτεται. </w:t>
      </w:r>
    </w:p>
    <w:p w14:paraId="1F9EDFEC" w14:textId="77777777" w:rsidR="004A2F0B" w:rsidRPr="00941D40" w:rsidRDefault="004A2F0B" w:rsidP="004A2F0B">
      <w:pPr>
        <w:suppressAutoHyphens w:val="0"/>
        <w:autoSpaceDE w:val="0"/>
        <w:autoSpaceDN w:val="0"/>
        <w:adjustRightInd w:val="0"/>
        <w:spacing w:after="0"/>
        <w:rPr>
          <w:color w:val="000000"/>
          <w:szCs w:val="22"/>
          <w:lang w:val="el-GR" w:eastAsia="el-GR"/>
        </w:rPr>
      </w:pPr>
      <w:r w:rsidRPr="00941D40">
        <w:rPr>
          <w:b/>
          <w:bCs/>
          <w:color w:val="000000"/>
          <w:szCs w:val="22"/>
          <w:lang w:val="el-GR" w:eastAsia="el-GR"/>
        </w:rPr>
        <w:t xml:space="preserve">4. </w:t>
      </w:r>
      <w:r w:rsidRPr="00941D40">
        <w:rPr>
          <w:color w:val="000000"/>
          <w:szCs w:val="22"/>
          <w:lang w:val="el-GR" w:eastAsia="el-GR"/>
        </w:rPr>
        <w:t xml:space="preserve">Προσφορά που θέτει όρο αναπροσαρμογής τιμής, πλην της ρήτρας αναπροσαρμογής τιμής της παραγράφου 6.5 της Διακήρυξης, απορρίπτεται. </w:t>
      </w:r>
    </w:p>
    <w:p w14:paraId="2D0136E7" w14:textId="77777777" w:rsidR="004A2F0B" w:rsidRPr="00941D40" w:rsidRDefault="004A2F0B" w:rsidP="004A2F0B">
      <w:pPr>
        <w:suppressAutoHyphens w:val="0"/>
        <w:autoSpaceDE w:val="0"/>
        <w:autoSpaceDN w:val="0"/>
        <w:adjustRightInd w:val="0"/>
        <w:spacing w:after="0"/>
        <w:rPr>
          <w:color w:val="000000"/>
          <w:szCs w:val="22"/>
          <w:lang w:val="el-GR" w:eastAsia="el-GR"/>
        </w:rPr>
      </w:pPr>
      <w:r w:rsidRPr="00941D40">
        <w:rPr>
          <w:b/>
          <w:bCs/>
          <w:color w:val="000000"/>
          <w:szCs w:val="22"/>
          <w:lang w:val="el-GR" w:eastAsia="el-GR"/>
        </w:rPr>
        <w:t xml:space="preserve">5. </w:t>
      </w:r>
      <w:r w:rsidRPr="00941D40">
        <w:rPr>
          <w:color w:val="000000"/>
          <w:szCs w:val="22"/>
          <w:lang w:val="el-GR" w:eastAsia="el-GR"/>
        </w:rPr>
        <w:t xml:space="preserve">Εφόσον από την προσφορά δεν προκύπτει με σαφήνεια η προσφερόμενη τιμή ή δεν δίδεται ενιαία τιμή η προσφορά απορρίπτεται, με την επιφύλαξη του άρθρου 102 του ν. 4412/2016. </w:t>
      </w:r>
    </w:p>
    <w:p w14:paraId="22A4116A" w14:textId="77777777" w:rsidR="004A2F0B" w:rsidRPr="00941D40" w:rsidRDefault="004A2F0B" w:rsidP="004A2F0B">
      <w:pPr>
        <w:suppressAutoHyphens w:val="0"/>
        <w:autoSpaceDE w:val="0"/>
        <w:autoSpaceDN w:val="0"/>
        <w:adjustRightInd w:val="0"/>
        <w:spacing w:after="0"/>
        <w:rPr>
          <w:color w:val="000000"/>
          <w:szCs w:val="22"/>
          <w:lang w:val="el-GR" w:eastAsia="el-GR"/>
        </w:rPr>
      </w:pPr>
      <w:r w:rsidRPr="00941D40">
        <w:rPr>
          <w:b/>
          <w:bCs/>
          <w:color w:val="000000"/>
          <w:szCs w:val="22"/>
          <w:lang w:val="el-GR" w:eastAsia="el-GR"/>
        </w:rPr>
        <w:t xml:space="preserve">6. </w:t>
      </w:r>
      <w:r w:rsidRPr="00941D40">
        <w:rPr>
          <w:color w:val="000000"/>
          <w:szCs w:val="22"/>
          <w:lang w:val="el-GR" w:eastAsia="el-GR"/>
        </w:rPr>
        <w:t xml:space="preserve">Ο προσφέρων οφείλει να επισυνάψει στον φάκελο οικονομικής προσφοράς αντίγραφο της Συλλογικής Σύμβασης Εργασίας, στην οποία τυχόν υπάγονται οι εργαζόμενοι στην σύμβαση </w:t>
      </w:r>
    </w:p>
    <w:p w14:paraId="0B3CCCA7" w14:textId="77777777" w:rsidR="004A2F0B" w:rsidRPr="00941D40" w:rsidRDefault="004A2F0B" w:rsidP="004A2F0B">
      <w:pPr>
        <w:suppressAutoHyphens w:val="0"/>
        <w:autoSpaceDE w:val="0"/>
        <w:autoSpaceDN w:val="0"/>
        <w:adjustRightInd w:val="0"/>
        <w:spacing w:after="0"/>
        <w:rPr>
          <w:color w:val="000000"/>
          <w:szCs w:val="22"/>
          <w:lang w:val="el-GR" w:eastAsia="el-GR"/>
        </w:rPr>
      </w:pPr>
      <w:r w:rsidRPr="00941D40">
        <w:rPr>
          <w:b/>
          <w:bCs/>
          <w:color w:val="000000"/>
          <w:szCs w:val="22"/>
          <w:lang w:val="el-GR" w:eastAsia="el-GR"/>
        </w:rPr>
        <w:t xml:space="preserve">7. </w:t>
      </w:r>
      <w:r w:rsidRPr="00941D40">
        <w:rPr>
          <w:color w:val="000000"/>
          <w:szCs w:val="22"/>
          <w:lang w:val="el-GR" w:eastAsia="el-GR"/>
        </w:rPr>
        <w:t xml:space="preserve">Η Αρχή διατηρεί το δικαίωμα να ζητήσει από τους προσφέροντες στοιχεία απαραίτητα για την τεκμηρίωση των προσφερόμενων τιμών, σύμφωνα με τις διατάξεις του άρθρου 102 του ν. 4412/2016. Η ευθύνη για την ακρίβεια των αναφερομένων βαρύνει αποκλειστικά τον προσφέροντα. </w:t>
      </w:r>
    </w:p>
    <w:p w14:paraId="3683DE89" w14:textId="77777777" w:rsidR="004A2F0B" w:rsidRPr="00941D40" w:rsidRDefault="004A2F0B" w:rsidP="004A2F0B">
      <w:pPr>
        <w:suppressAutoHyphens w:val="0"/>
        <w:autoSpaceDE w:val="0"/>
        <w:autoSpaceDN w:val="0"/>
        <w:adjustRightInd w:val="0"/>
        <w:spacing w:after="0"/>
        <w:rPr>
          <w:color w:val="000000"/>
          <w:szCs w:val="22"/>
          <w:lang w:val="el-GR" w:eastAsia="el-GR"/>
        </w:rPr>
      </w:pPr>
      <w:r w:rsidRPr="00941D40">
        <w:rPr>
          <w:b/>
          <w:bCs/>
          <w:color w:val="000000"/>
          <w:szCs w:val="22"/>
          <w:lang w:val="el-GR" w:eastAsia="el-GR"/>
        </w:rPr>
        <w:t xml:space="preserve">8. </w:t>
      </w:r>
      <w:r w:rsidRPr="00941D40">
        <w:rPr>
          <w:color w:val="000000"/>
          <w:szCs w:val="22"/>
          <w:lang w:val="el-GR" w:eastAsia="el-GR"/>
        </w:rPr>
        <w:t xml:space="preserve">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 πλην της ρήτρας αναπροσαρμογής τιμής της παραγράφου 6.5 της Διακήρυξης. </w:t>
      </w:r>
    </w:p>
    <w:p w14:paraId="7BFD0CA0" w14:textId="77777777" w:rsidR="004A2F0B" w:rsidRPr="00941D40" w:rsidRDefault="004A2F0B" w:rsidP="004A2F0B">
      <w:pPr>
        <w:suppressAutoHyphens w:val="0"/>
        <w:autoSpaceDE w:val="0"/>
        <w:autoSpaceDN w:val="0"/>
        <w:adjustRightInd w:val="0"/>
        <w:spacing w:after="0"/>
        <w:rPr>
          <w:color w:val="000000"/>
          <w:szCs w:val="22"/>
          <w:lang w:val="el-GR" w:eastAsia="el-GR"/>
        </w:rPr>
      </w:pPr>
      <w:r w:rsidRPr="00941D40">
        <w:rPr>
          <w:b/>
          <w:bCs/>
          <w:color w:val="000000"/>
          <w:szCs w:val="22"/>
          <w:lang w:val="el-GR" w:eastAsia="el-GR"/>
        </w:rPr>
        <w:t xml:space="preserve">9. </w:t>
      </w:r>
      <w:r w:rsidRPr="00941D40">
        <w:rPr>
          <w:color w:val="000000"/>
          <w:szCs w:val="22"/>
          <w:lang w:val="el-GR" w:eastAsia="el-GR"/>
        </w:rPr>
        <w:t xml:space="preserve">Θα πρέπει να αναγράφεται ο Χρόνος Ισχύος της Προσφοράς με έναρξη από την επομένη της καταληκτικής ημερομηνίας υποβολής των προσφορών. Προσφορά που ορίζει μικρότερο χρόνο ισχύος από τον ζητούμενο στην παρ. 2.4.5 της Διακήρυξης, ήτοι μικρότερη των δώδεκα (12) μηνών, θα απορρίπτεται. </w:t>
      </w:r>
    </w:p>
    <w:p w14:paraId="35DA54AE" w14:textId="77777777" w:rsidR="004A2F0B" w:rsidRDefault="004A2F0B" w:rsidP="004A2F0B">
      <w:pPr>
        <w:suppressAutoHyphens w:val="0"/>
        <w:autoSpaceDE w:val="0"/>
        <w:autoSpaceDN w:val="0"/>
        <w:adjustRightInd w:val="0"/>
        <w:spacing w:after="0"/>
        <w:jc w:val="left"/>
        <w:rPr>
          <w:color w:val="000000"/>
          <w:szCs w:val="22"/>
          <w:lang w:val="el-GR" w:eastAsia="el-GR"/>
        </w:rPr>
      </w:pPr>
    </w:p>
    <w:p w14:paraId="13EF691C" w14:textId="77777777" w:rsidR="004A2F0B" w:rsidRPr="00941D40" w:rsidRDefault="004A2F0B" w:rsidP="004A2F0B">
      <w:pPr>
        <w:suppressAutoHyphens w:val="0"/>
        <w:autoSpaceDE w:val="0"/>
        <w:autoSpaceDN w:val="0"/>
        <w:adjustRightInd w:val="0"/>
        <w:spacing w:after="0"/>
        <w:jc w:val="left"/>
        <w:rPr>
          <w:color w:val="000000"/>
          <w:szCs w:val="22"/>
          <w:lang w:val="el-GR" w:eastAsia="el-GR"/>
        </w:rPr>
      </w:pPr>
    </w:p>
    <w:p w14:paraId="62A01F1A" w14:textId="77777777" w:rsidR="004A2F0B" w:rsidRDefault="004A2F0B" w:rsidP="004A2F0B">
      <w:pPr>
        <w:rPr>
          <w:lang w:val="el-GR"/>
        </w:rPr>
      </w:pPr>
    </w:p>
    <w:p w14:paraId="33D610AC" w14:textId="77777777" w:rsidR="004A2F0B" w:rsidRDefault="004A2F0B" w:rsidP="004A2F0B">
      <w:pPr>
        <w:rPr>
          <w:lang w:val="el-GR"/>
        </w:rPr>
      </w:pPr>
    </w:p>
    <w:p w14:paraId="37E0175A" w14:textId="77777777" w:rsidR="0055544C" w:rsidRPr="004A2F0B" w:rsidRDefault="0055544C">
      <w:pPr>
        <w:rPr>
          <w:lang w:val="el-GR"/>
        </w:rPr>
      </w:pPr>
    </w:p>
    <w:sectPr w:rsidR="0055544C" w:rsidRPr="004A2F0B" w:rsidSect="004A2F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Cambria">
    <w:panose1 w:val="02040503050406030204"/>
    <w:charset w:val="A1"/>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Book Antiqua">
    <w:panose1 w:val="02040602050305030304"/>
    <w:charset w:val="A1"/>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6FE"/>
    <w:rsid w:val="000365AA"/>
    <w:rsid w:val="004A2F0B"/>
    <w:rsid w:val="005118BF"/>
    <w:rsid w:val="0055544C"/>
    <w:rsid w:val="00556C45"/>
    <w:rsid w:val="00893E52"/>
    <w:rsid w:val="00901DB7"/>
    <w:rsid w:val="00C90B92"/>
    <w:rsid w:val="00CD3418"/>
    <w:rsid w:val="00EC56F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DDD3A"/>
  <w15:chartTrackingRefBased/>
  <w15:docId w15:val="{BD618E40-9C37-45E1-9073-0EA827DCC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2F0B"/>
    <w:pPr>
      <w:suppressAutoHyphens/>
      <w:spacing w:after="120" w:line="240" w:lineRule="auto"/>
      <w:jc w:val="both"/>
    </w:pPr>
    <w:rPr>
      <w:rFonts w:ascii="Calibri" w:eastAsia="SimSun" w:hAnsi="Calibri" w:cs="Calibri"/>
      <w:kern w:val="0"/>
      <w:szCs w:val="24"/>
      <w:lang w:val="en-GB" w:eastAsia="zh-CN"/>
      <w14:ligatures w14:val="none"/>
    </w:rPr>
  </w:style>
  <w:style w:type="paragraph" w:styleId="1">
    <w:name w:val="heading 1"/>
    <w:basedOn w:val="a"/>
    <w:next w:val="a"/>
    <w:link w:val="1Char"/>
    <w:uiPriority w:val="9"/>
    <w:qFormat/>
    <w:rsid w:val="00EC56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EC56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EC56F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EC56F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EC56F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EC56F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EC56F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EC56F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EC56F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C56FE"/>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EC56FE"/>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EC56FE"/>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EC56FE"/>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EC56FE"/>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EC56FE"/>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EC56FE"/>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EC56FE"/>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EC56FE"/>
    <w:rPr>
      <w:rFonts w:eastAsiaTheme="majorEastAsia" w:cstheme="majorBidi"/>
      <w:color w:val="272727" w:themeColor="text1" w:themeTint="D8"/>
    </w:rPr>
  </w:style>
  <w:style w:type="paragraph" w:styleId="a3">
    <w:name w:val="Title"/>
    <w:basedOn w:val="a"/>
    <w:next w:val="a"/>
    <w:link w:val="Char"/>
    <w:uiPriority w:val="10"/>
    <w:qFormat/>
    <w:rsid w:val="00EC56FE"/>
    <w:pPr>
      <w:spacing w:after="80"/>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EC56FE"/>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EC56FE"/>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EC56FE"/>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EC56FE"/>
    <w:pPr>
      <w:spacing w:before="160"/>
      <w:jc w:val="center"/>
    </w:pPr>
    <w:rPr>
      <w:i/>
      <w:iCs/>
      <w:color w:val="404040" w:themeColor="text1" w:themeTint="BF"/>
    </w:rPr>
  </w:style>
  <w:style w:type="character" w:customStyle="1" w:styleId="Char1">
    <w:name w:val="Απόσπασμα Char"/>
    <w:basedOn w:val="a0"/>
    <w:link w:val="a5"/>
    <w:uiPriority w:val="29"/>
    <w:rsid w:val="00EC56FE"/>
    <w:rPr>
      <w:i/>
      <w:iCs/>
      <w:color w:val="404040" w:themeColor="text1" w:themeTint="BF"/>
    </w:rPr>
  </w:style>
  <w:style w:type="paragraph" w:styleId="a6">
    <w:name w:val="List Paragraph"/>
    <w:basedOn w:val="a"/>
    <w:uiPriority w:val="34"/>
    <w:qFormat/>
    <w:rsid w:val="00EC56FE"/>
    <w:pPr>
      <w:ind w:left="720"/>
      <w:contextualSpacing/>
    </w:pPr>
  </w:style>
  <w:style w:type="character" w:styleId="a7">
    <w:name w:val="Intense Emphasis"/>
    <w:basedOn w:val="a0"/>
    <w:uiPriority w:val="21"/>
    <w:qFormat/>
    <w:rsid w:val="00EC56FE"/>
    <w:rPr>
      <w:i/>
      <w:iCs/>
      <w:color w:val="0F4761" w:themeColor="accent1" w:themeShade="BF"/>
    </w:rPr>
  </w:style>
  <w:style w:type="paragraph" w:styleId="a8">
    <w:name w:val="Intense Quote"/>
    <w:basedOn w:val="a"/>
    <w:next w:val="a"/>
    <w:link w:val="Char2"/>
    <w:uiPriority w:val="30"/>
    <w:qFormat/>
    <w:rsid w:val="00EC56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EC56FE"/>
    <w:rPr>
      <w:i/>
      <w:iCs/>
      <w:color w:val="0F4761" w:themeColor="accent1" w:themeShade="BF"/>
    </w:rPr>
  </w:style>
  <w:style w:type="character" w:styleId="a9">
    <w:name w:val="Intense Reference"/>
    <w:basedOn w:val="a0"/>
    <w:uiPriority w:val="32"/>
    <w:qFormat/>
    <w:rsid w:val="00EC56FE"/>
    <w:rPr>
      <w:b/>
      <w:bCs/>
      <w:smallCaps/>
      <w:color w:val="0F4761" w:themeColor="accent1" w:themeShade="BF"/>
      <w:spacing w:val="5"/>
    </w:rPr>
  </w:style>
  <w:style w:type="paragraph" w:customStyle="1" w:styleId="Default">
    <w:name w:val="Default"/>
    <w:rsid w:val="004A2F0B"/>
    <w:pPr>
      <w:widowControl w:val="0"/>
      <w:suppressAutoHyphens/>
      <w:spacing w:after="0" w:line="240" w:lineRule="auto"/>
    </w:pPr>
    <w:rPr>
      <w:rFonts w:ascii="Cambria" w:eastAsia="SimSun" w:hAnsi="Cambria" w:cs="Mangal"/>
      <w:color w:val="000000"/>
      <w:kern w:val="0"/>
      <w:sz w:val="24"/>
      <w:szCs w:val="24"/>
      <w:lang w:eastAsia="zh-CN" w:bidi="hi-IN"/>
      <w14:ligatures w14:val="none"/>
    </w:rPr>
  </w:style>
  <w:style w:type="paragraph" w:customStyle="1" w:styleId="Standard">
    <w:name w:val="Standard"/>
    <w:uiPriority w:val="99"/>
    <w:rsid w:val="004A2F0B"/>
    <w:pPr>
      <w:widowControl w:val="0"/>
      <w:suppressAutoHyphens/>
      <w:spacing w:after="0" w:line="240" w:lineRule="auto"/>
      <w:textAlignment w:val="baseline"/>
    </w:pPr>
    <w:rPr>
      <w:rFonts w:ascii="Times New Roman" w:eastAsia="SimSun" w:hAnsi="Times New Roman" w:cs="Lucida Sans"/>
      <w:kern w:val="1"/>
      <w:sz w:val="24"/>
      <w:szCs w:val="24"/>
      <w:lang w:eastAsia="zh-CN" w:bidi="hi-IN"/>
      <w14:ligatures w14:val="none"/>
    </w:rPr>
  </w:style>
  <w:style w:type="paragraph" w:customStyle="1" w:styleId="TableContents">
    <w:name w:val="Table Contents"/>
    <w:basedOn w:val="Standard"/>
    <w:uiPriority w:val="99"/>
    <w:rsid w:val="004A2F0B"/>
    <w:pPr>
      <w:widowControl/>
      <w:suppressLineNumbers/>
      <w:spacing w:after="200" w:line="276" w:lineRule="auto"/>
      <w:ind w:firstLine="397"/>
      <w:jc w:val="both"/>
    </w:pPr>
    <w:rPr>
      <w:rFonts w:ascii="Calibri" w:eastAsia="Times New Roman" w:hAnsi="Calibri" w:cs="Calibri"/>
      <w:color w:val="00000A"/>
      <w:sz w:val="22"/>
      <w:szCs w:val="22"/>
      <w:lang w:bidi="ar-SA"/>
    </w:rPr>
  </w:style>
  <w:style w:type="paragraph" w:customStyle="1" w:styleId="Textbodyindent">
    <w:name w:val="Text body indent"/>
    <w:basedOn w:val="Standard"/>
    <w:uiPriority w:val="99"/>
    <w:rsid w:val="004A2F0B"/>
    <w:pPr>
      <w:widowControl/>
      <w:spacing w:after="120" w:line="276" w:lineRule="auto"/>
      <w:ind w:left="283"/>
      <w:jc w:val="both"/>
    </w:pPr>
    <w:rPr>
      <w:rFonts w:ascii="Arial" w:eastAsia="Calibri" w:hAnsi="Arial" w:cs="Times New Roman"/>
      <w:color w:val="00000A"/>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714</Words>
  <Characters>3856</Characters>
  <Application>Microsoft Office Word</Application>
  <DocSecurity>0</DocSecurity>
  <Lines>32</Lines>
  <Paragraphs>9</Paragraphs>
  <ScaleCrop>false</ScaleCrop>
  <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Ιωάννης Τσεπέλης</dc:creator>
  <cp:keywords/>
  <dc:description/>
  <cp:lastModifiedBy>Ιωάννης Τσεπέλης</cp:lastModifiedBy>
  <cp:revision>6</cp:revision>
  <dcterms:created xsi:type="dcterms:W3CDTF">2026-02-19T10:37:00Z</dcterms:created>
  <dcterms:modified xsi:type="dcterms:W3CDTF">2026-02-19T10:57:00Z</dcterms:modified>
</cp:coreProperties>
</file>